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69707974"/>
      <w:bookmarkStart w:id="5" w:name="_Toc171428502"/>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1CE2A56C" w:rsidR="00DA3AC4"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1428503"/>
      <w:r>
        <w:rPr>
          <w:rFonts w:ascii="Abadi" w:eastAsia="Times New Roman" w:hAnsi="Abadi" w:cs="Times New Roman"/>
          <w:b/>
          <w:bCs/>
          <w:kern w:val="0"/>
          <w:sz w:val="80"/>
          <w:szCs w:val="80"/>
          <w14:ligatures w14:val="none"/>
        </w:rPr>
        <w:t>Act Tank</w:t>
      </w:r>
      <w:bookmarkEnd w:id="6"/>
    </w:p>
    <w:p w14:paraId="4A7160F9" w14:textId="74582CD0" w:rsidR="00F96E83" w:rsidRPr="00B73F3D" w:rsidRDefault="0036521D" w:rsidP="008D312A">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7" w:name="_Toc168649081"/>
      <w:bookmarkStart w:id="8" w:name="_Toc168681196"/>
      <w:bookmarkStart w:id="9" w:name="_Toc168681380"/>
      <w:bookmarkStart w:id="10" w:name="_Toc169707975"/>
      <w:bookmarkStart w:id="11" w:name="_Toc171428504"/>
      <w:r w:rsidRPr="00B73F3D">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2335126E" wp14:editId="1BA8FCA5">
            <wp:simplePos x="0" y="0"/>
            <wp:positionH relativeFrom="column">
              <wp:posOffset>4236720</wp:posOffset>
            </wp:positionH>
            <wp:positionV relativeFrom="paragraph">
              <wp:posOffset>238125</wp:posOffset>
            </wp:positionV>
            <wp:extent cx="1965960" cy="1961515"/>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1515"/>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r w:rsidR="00B73F3D" w:rsidRPr="00B73F3D">
        <w:rPr>
          <w:rFonts w:ascii="Abadi" w:eastAsia="Times New Roman" w:hAnsi="Abadi" w:cs="Times New Roman"/>
          <w:b/>
          <w:bCs/>
          <w:kern w:val="0"/>
          <w:sz w:val="76"/>
          <w:szCs w:val="76"/>
          <w14:ligatures w14:val="none"/>
        </w:rPr>
        <w:t>Implementation Workshops</w:t>
      </w:r>
      <w:bookmarkEnd w:id="11"/>
    </w:p>
    <w:p w14:paraId="30354FC4" w14:textId="77777777" w:rsidR="0036521D" w:rsidRDefault="002E1B25" w:rsidP="0036521D">
      <w:pPr>
        <w:pStyle w:val="NormalWeb"/>
        <w:rPr>
          <w:b/>
          <w:bCs/>
        </w:rPr>
      </w:pPr>
      <w:r>
        <w:rPr>
          <w:rFonts w:ascii="Abadi" w:hAnsi="Abadi"/>
          <w:b/>
          <w:bCs/>
          <w:noProof/>
          <w:sz w:val="27"/>
          <w:szCs w:val="27"/>
          <w:lang w:val="en-US"/>
        </w:rPr>
        <w:drawing>
          <wp:anchor distT="0" distB="0" distL="114300" distR="114300" simplePos="0" relativeHeight="251659264" behindDoc="0" locked="0" layoutInCell="1" allowOverlap="1" wp14:anchorId="49653CE6" wp14:editId="1404E8B9">
            <wp:simplePos x="0" y="0"/>
            <wp:positionH relativeFrom="margin">
              <wp:posOffset>0</wp:posOffset>
            </wp:positionH>
            <wp:positionV relativeFrom="paragraph">
              <wp:posOffset>520700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hAnsi="Abadi"/>
          <w:b/>
          <w:bCs/>
          <w:sz w:val="27"/>
          <w:szCs w:val="27"/>
          <w:highlight w:val="yellow"/>
          <w:lang w:val="en-US"/>
        </w:rPr>
        <w:br w:type="page"/>
      </w:r>
      <w:bookmarkStart w:id="12" w:name="_Toc171085754"/>
    </w:p>
    <w:bookmarkEnd w:id="12"/>
    <w:p w14:paraId="74CB87B3" w14:textId="77777777" w:rsidR="00252288" w:rsidRDefault="00252288" w:rsidP="00252288">
      <w:pPr>
        <w:rPr>
          <w:rFonts w:ascii="Abadi" w:hAnsi="Abadi"/>
          <w:sz w:val="28"/>
          <w:szCs w:val="28"/>
        </w:rPr>
      </w:pPr>
    </w:p>
    <w:p w14:paraId="3F21C428" w14:textId="77777777" w:rsidR="00252288" w:rsidRDefault="00252288" w:rsidP="00252288">
      <w:pPr>
        <w:rPr>
          <w:rFonts w:ascii="Abadi" w:hAnsi="Abadi"/>
          <w:sz w:val="28"/>
          <w:szCs w:val="28"/>
        </w:rPr>
      </w:pPr>
    </w:p>
    <w:p w14:paraId="0D6EFC30" w14:textId="77777777" w:rsidR="00252288" w:rsidRDefault="00252288" w:rsidP="00252288">
      <w:pPr>
        <w:rPr>
          <w:rFonts w:ascii="Abadi" w:hAnsi="Abadi"/>
          <w:sz w:val="28"/>
          <w:szCs w:val="28"/>
        </w:rPr>
      </w:pPr>
    </w:p>
    <w:p w14:paraId="75CD861D" w14:textId="77777777" w:rsidR="00252288" w:rsidRDefault="00252288" w:rsidP="00252288">
      <w:pPr>
        <w:rPr>
          <w:rFonts w:ascii="Abadi" w:hAnsi="Abadi"/>
          <w:sz w:val="28"/>
          <w:szCs w:val="28"/>
        </w:rPr>
      </w:pPr>
    </w:p>
    <w:p w14:paraId="689F0E14" w14:textId="77777777" w:rsidR="00252288" w:rsidRDefault="00252288" w:rsidP="00252288">
      <w:pPr>
        <w:rPr>
          <w:rFonts w:ascii="Abadi" w:hAnsi="Abadi"/>
          <w:sz w:val="28"/>
          <w:szCs w:val="28"/>
        </w:rPr>
      </w:pPr>
    </w:p>
    <w:p w14:paraId="38EC05BC" w14:textId="77777777" w:rsidR="00252288" w:rsidRDefault="00252288" w:rsidP="00252288">
      <w:pPr>
        <w:rPr>
          <w:rFonts w:ascii="Abadi" w:hAnsi="Abadi"/>
          <w:sz w:val="28"/>
          <w:szCs w:val="28"/>
        </w:rPr>
      </w:pPr>
    </w:p>
    <w:p w14:paraId="51A4C96C" w14:textId="77777777" w:rsidR="00252288" w:rsidRDefault="00252288" w:rsidP="00252288">
      <w:pPr>
        <w:rPr>
          <w:rFonts w:ascii="Abadi" w:hAnsi="Abadi"/>
          <w:sz w:val="28"/>
          <w:szCs w:val="28"/>
        </w:rPr>
      </w:pPr>
    </w:p>
    <w:p w14:paraId="39D0230E" w14:textId="77777777" w:rsidR="00252288" w:rsidRDefault="00252288" w:rsidP="00252288">
      <w:pPr>
        <w:rPr>
          <w:rFonts w:ascii="Abadi" w:hAnsi="Abadi"/>
          <w:sz w:val="28"/>
          <w:szCs w:val="28"/>
        </w:rPr>
      </w:pPr>
    </w:p>
    <w:p w14:paraId="00DD9C5E" w14:textId="77777777" w:rsidR="00252288" w:rsidRDefault="00252288" w:rsidP="00252288">
      <w:pPr>
        <w:pBdr>
          <w:top w:val="single" w:sz="4" w:space="1" w:color="auto" w:shadow="1"/>
          <w:left w:val="single" w:sz="4" w:space="1" w:color="auto" w:shadow="1"/>
          <w:bottom w:val="single" w:sz="4" w:space="1" w:color="auto" w:shadow="1"/>
          <w:right w:val="single" w:sz="4" w:space="1" w:color="auto" w:shadow="1"/>
        </w:pBdr>
        <w:rPr>
          <w:rFonts w:ascii="Abadi" w:hAnsi="Abadi"/>
          <w:sz w:val="28"/>
          <w:szCs w:val="28"/>
        </w:rPr>
      </w:pPr>
    </w:p>
    <w:p w14:paraId="50C4722D" w14:textId="77777777" w:rsidR="00252288" w:rsidRDefault="00252288" w:rsidP="00252288">
      <w:pPr>
        <w:pBdr>
          <w:top w:val="single" w:sz="4" w:space="1" w:color="auto" w:shadow="1"/>
          <w:left w:val="single" w:sz="4" w:space="1" w:color="auto" w:shadow="1"/>
          <w:bottom w:val="single" w:sz="4" w:space="1" w:color="auto" w:shadow="1"/>
          <w:right w:val="single" w:sz="4" w:space="1" w:color="auto" w:shadow="1"/>
        </w:pBdr>
        <w:rPr>
          <w:rFonts w:ascii="Abadi" w:hAnsi="Abadi"/>
          <w:sz w:val="28"/>
          <w:szCs w:val="28"/>
        </w:rPr>
      </w:pPr>
      <w:r>
        <w:rPr>
          <w:rFonts w:ascii="Abadi" w:eastAsia="Times New Roman" w:hAnsi="Abadi" w:cs="Times New Roman"/>
          <w:kern w:val="0"/>
          <w:sz w:val="28"/>
          <w:szCs w:val="28"/>
          <w:lang w:eastAsia="en-AE"/>
          <w14:ligatures w14:val="none"/>
        </w:rPr>
        <w:t xml:space="preserve">This document explains how </w:t>
      </w:r>
      <w:r>
        <w:rPr>
          <w:rFonts w:ascii="Abadi" w:eastAsia="Times New Roman" w:hAnsi="Abadi" w:cs="Times New Roman"/>
          <w:b/>
          <w:bCs/>
          <w:kern w:val="0"/>
          <w:sz w:val="28"/>
          <w:szCs w:val="28"/>
          <w:lang w:eastAsia="en-AE"/>
          <w14:ligatures w14:val="none"/>
        </w:rPr>
        <w:t>Implementation Workshops</w:t>
      </w:r>
      <w:r>
        <w:rPr>
          <w:rFonts w:ascii="Abadi" w:eastAsia="Times New Roman" w:hAnsi="Abadi" w:cs="Times New Roman"/>
          <w:kern w:val="0"/>
          <w:sz w:val="28"/>
          <w:szCs w:val="28"/>
          <w:lang w:eastAsia="en-AE"/>
          <w14:ligatures w14:val="none"/>
        </w:rPr>
        <w:t xml:space="preserve"> turn research ideas into real actions. These workshops help everyone from government officials to community leaders learn the skills they need to put research-based solutions into practice. The goal is to make sure that research findings can be used in real life by providing a space where people can work together to create and apply strategies for local development. By connecting theory with practice, these workshops promote sustainable development and community empowerment. Key activities include engaging stakeholders, developing solutions, building capacity, planning implementation, and monitoring and evaluation, ensuring that solutions meet the specific needs of the communities they serve.</w:t>
      </w:r>
      <w:r>
        <w:br/>
      </w:r>
      <w:r>
        <w:rPr>
          <w:rFonts w:ascii="Abadi" w:hAnsi="Abadi"/>
          <w:sz w:val="28"/>
          <w:szCs w:val="28"/>
        </w:rPr>
        <w:br w:type="page"/>
      </w:r>
    </w:p>
    <w:bookmarkStart w:id="13" w:name="_Toc171331452" w:displacedByCustomXml="next"/>
    <w:sdt>
      <w:sdtPr>
        <w:rPr>
          <w:rFonts w:asciiTheme="minorHAnsi" w:eastAsiaTheme="minorHAnsi" w:hAnsiTheme="minorHAnsi" w:cstheme="minorBidi"/>
          <w:color w:val="auto"/>
          <w:kern w:val="2"/>
          <w:sz w:val="22"/>
          <w:szCs w:val="22"/>
          <w:lang w:val="en-AE"/>
          <w14:ligatures w14:val="standardContextual"/>
        </w:rPr>
        <w:id w:val="1203601059"/>
        <w:docPartObj>
          <w:docPartGallery w:val="Table of Contents"/>
          <w:docPartUnique/>
        </w:docPartObj>
      </w:sdtPr>
      <w:sdtEndPr/>
      <w:sdtContent>
        <w:p w14:paraId="703EDC6B" w14:textId="063CEF6F" w:rsidR="004D397C" w:rsidRPr="004D397C" w:rsidRDefault="00252288" w:rsidP="004D397C">
          <w:pPr>
            <w:pStyle w:val="TOCHeading"/>
          </w:pPr>
          <w:r>
            <w:t>Contents</w:t>
          </w:r>
          <w:r>
            <w:br/>
          </w:r>
          <w:r>
            <w:fldChar w:fldCharType="begin"/>
          </w:r>
          <w:r>
            <w:instrText xml:space="preserve"> TOC \o "1-3" \h \z \u </w:instrText>
          </w:r>
          <w:r>
            <w:fldChar w:fldCharType="separate"/>
          </w:r>
        </w:p>
        <w:p w14:paraId="369AEF28" w14:textId="6D78EB32" w:rsidR="004D397C" w:rsidRDefault="004D397C">
          <w:pPr>
            <w:pStyle w:val="TOC1"/>
            <w:tabs>
              <w:tab w:val="right" w:leader="dot" w:pos="9016"/>
            </w:tabs>
            <w:rPr>
              <w:rFonts w:eastAsiaTheme="minorEastAsia"/>
              <w:noProof/>
              <w:sz w:val="24"/>
              <w:szCs w:val="24"/>
              <w:lang w:eastAsia="en-AE"/>
            </w:rPr>
          </w:pPr>
          <w:hyperlink w:anchor="_Toc171428505" w:history="1">
            <w:r w:rsidRPr="00DE2F57">
              <w:rPr>
                <w:rStyle w:val="Hyperlink"/>
                <w:noProof/>
              </w:rPr>
              <w:t>1. Function: Implementation Workshops</w:t>
            </w:r>
            <w:r>
              <w:rPr>
                <w:noProof/>
                <w:webHidden/>
              </w:rPr>
              <w:tab/>
            </w:r>
            <w:r>
              <w:rPr>
                <w:noProof/>
                <w:webHidden/>
              </w:rPr>
              <w:fldChar w:fldCharType="begin"/>
            </w:r>
            <w:r>
              <w:rPr>
                <w:noProof/>
                <w:webHidden/>
              </w:rPr>
              <w:instrText xml:space="preserve"> PAGEREF _Toc171428505 \h </w:instrText>
            </w:r>
            <w:r>
              <w:rPr>
                <w:noProof/>
                <w:webHidden/>
              </w:rPr>
            </w:r>
            <w:r>
              <w:rPr>
                <w:noProof/>
                <w:webHidden/>
              </w:rPr>
              <w:fldChar w:fldCharType="separate"/>
            </w:r>
            <w:r w:rsidR="00FB22AF">
              <w:rPr>
                <w:noProof/>
                <w:webHidden/>
              </w:rPr>
              <w:t>4</w:t>
            </w:r>
            <w:r>
              <w:rPr>
                <w:noProof/>
                <w:webHidden/>
              </w:rPr>
              <w:fldChar w:fldCharType="end"/>
            </w:r>
          </w:hyperlink>
        </w:p>
        <w:p w14:paraId="70D595CA" w14:textId="0D143671" w:rsidR="004D397C" w:rsidRDefault="004D397C">
          <w:pPr>
            <w:pStyle w:val="TOC1"/>
            <w:tabs>
              <w:tab w:val="right" w:leader="dot" w:pos="9016"/>
            </w:tabs>
            <w:rPr>
              <w:rFonts w:eastAsiaTheme="minorEastAsia"/>
              <w:noProof/>
              <w:sz w:val="24"/>
              <w:szCs w:val="24"/>
              <w:lang w:eastAsia="en-AE"/>
            </w:rPr>
          </w:pPr>
          <w:hyperlink w:anchor="_Toc171428506" w:history="1">
            <w:r w:rsidRPr="00DE2F57">
              <w:rPr>
                <w:rStyle w:val="Hyperlink"/>
                <w:rFonts w:eastAsia="Times New Roman"/>
                <w:noProof/>
                <w:lang w:eastAsia="en-AE"/>
              </w:rPr>
              <w:t>2. 10 Examples of Implementation Workshops</w:t>
            </w:r>
            <w:r>
              <w:rPr>
                <w:noProof/>
                <w:webHidden/>
              </w:rPr>
              <w:tab/>
            </w:r>
            <w:r>
              <w:rPr>
                <w:noProof/>
                <w:webHidden/>
              </w:rPr>
              <w:fldChar w:fldCharType="begin"/>
            </w:r>
            <w:r>
              <w:rPr>
                <w:noProof/>
                <w:webHidden/>
              </w:rPr>
              <w:instrText xml:space="preserve"> PAGEREF _Toc171428506 \h </w:instrText>
            </w:r>
            <w:r>
              <w:rPr>
                <w:noProof/>
                <w:webHidden/>
              </w:rPr>
            </w:r>
            <w:r>
              <w:rPr>
                <w:noProof/>
                <w:webHidden/>
              </w:rPr>
              <w:fldChar w:fldCharType="separate"/>
            </w:r>
            <w:r w:rsidR="00FB22AF">
              <w:rPr>
                <w:noProof/>
                <w:webHidden/>
              </w:rPr>
              <w:t>5</w:t>
            </w:r>
            <w:r>
              <w:rPr>
                <w:noProof/>
                <w:webHidden/>
              </w:rPr>
              <w:fldChar w:fldCharType="end"/>
            </w:r>
          </w:hyperlink>
        </w:p>
        <w:p w14:paraId="4CE0526E" w14:textId="56B8A0B0" w:rsidR="004D397C" w:rsidRDefault="004D397C">
          <w:pPr>
            <w:pStyle w:val="TOC1"/>
            <w:tabs>
              <w:tab w:val="right" w:leader="dot" w:pos="9016"/>
            </w:tabs>
            <w:rPr>
              <w:rFonts w:eastAsiaTheme="minorEastAsia"/>
              <w:noProof/>
              <w:sz w:val="24"/>
              <w:szCs w:val="24"/>
              <w:lang w:eastAsia="en-AE"/>
            </w:rPr>
          </w:pPr>
          <w:hyperlink w:anchor="_Toc171428507" w:history="1">
            <w:r w:rsidRPr="00DE2F57">
              <w:rPr>
                <w:rStyle w:val="Hyperlink"/>
                <w:rFonts w:eastAsia="Times New Roman"/>
                <w:noProof/>
                <w:lang w:eastAsia="en-AE"/>
              </w:rPr>
              <w:t>3. 10 Key Success Factors for Implementation Workshops</w:t>
            </w:r>
            <w:r>
              <w:rPr>
                <w:noProof/>
                <w:webHidden/>
              </w:rPr>
              <w:tab/>
            </w:r>
            <w:r>
              <w:rPr>
                <w:noProof/>
                <w:webHidden/>
              </w:rPr>
              <w:fldChar w:fldCharType="begin"/>
            </w:r>
            <w:r>
              <w:rPr>
                <w:noProof/>
                <w:webHidden/>
              </w:rPr>
              <w:instrText xml:space="preserve"> PAGEREF _Toc171428507 \h </w:instrText>
            </w:r>
            <w:r>
              <w:rPr>
                <w:noProof/>
                <w:webHidden/>
              </w:rPr>
            </w:r>
            <w:r>
              <w:rPr>
                <w:noProof/>
                <w:webHidden/>
              </w:rPr>
              <w:fldChar w:fldCharType="separate"/>
            </w:r>
            <w:r w:rsidR="00FB22AF">
              <w:rPr>
                <w:noProof/>
                <w:webHidden/>
              </w:rPr>
              <w:t>6</w:t>
            </w:r>
            <w:r>
              <w:rPr>
                <w:noProof/>
                <w:webHidden/>
              </w:rPr>
              <w:fldChar w:fldCharType="end"/>
            </w:r>
          </w:hyperlink>
        </w:p>
        <w:p w14:paraId="54C71D1A" w14:textId="0FF31919" w:rsidR="004D397C" w:rsidRDefault="004D397C">
          <w:pPr>
            <w:pStyle w:val="TOC1"/>
            <w:tabs>
              <w:tab w:val="right" w:leader="dot" w:pos="9016"/>
            </w:tabs>
            <w:rPr>
              <w:rFonts w:eastAsiaTheme="minorEastAsia"/>
              <w:noProof/>
              <w:sz w:val="24"/>
              <w:szCs w:val="24"/>
              <w:lang w:eastAsia="en-AE"/>
            </w:rPr>
          </w:pPr>
          <w:hyperlink w:anchor="_Toc171428508" w:history="1">
            <w:r w:rsidRPr="00DE2F57">
              <w:rPr>
                <w:rStyle w:val="Hyperlink"/>
                <w:rFonts w:eastAsia="Times New Roman"/>
                <w:noProof/>
                <w:lang w:eastAsia="en-AE"/>
              </w:rPr>
              <w:t>4. 10 Risks Associated with Implementation Workshops</w:t>
            </w:r>
            <w:r>
              <w:rPr>
                <w:noProof/>
                <w:webHidden/>
              </w:rPr>
              <w:tab/>
            </w:r>
            <w:r>
              <w:rPr>
                <w:noProof/>
                <w:webHidden/>
              </w:rPr>
              <w:fldChar w:fldCharType="begin"/>
            </w:r>
            <w:r>
              <w:rPr>
                <w:noProof/>
                <w:webHidden/>
              </w:rPr>
              <w:instrText xml:space="preserve"> PAGEREF _Toc171428508 \h </w:instrText>
            </w:r>
            <w:r>
              <w:rPr>
                <w:noProof/>
                <w:webHidden/>
              </w:rPr>
            </w:r>
            <w:r>
              <w:rPr>
                <w:noProof/>
                <w:webHidden/>
              </w:rPr>
              <w:fldChar w:fldCharType="separate"/>
            </w:r>
            <w:r w:rsidR="00FB22AF">
              <w:rPr>
                <w:noProof/>
                <w:webHidden/>
              </w:rPr>
              <w:t>7</w:t>
            </w:r>
            <w:r>
              <w:rPr>
                <w:noProof/>
                <w:webHidden/>
              </w:rPr>
              <w:fldChar w:fldCharType="end"/>
            </w:r>
          </w:hyperlink>
        </w:p>
        <w:p w14:paraId="75B451CC" w14:textId="07E8244A" w:rsidR="004D397C" w:rsidRDefault="004D397C">
          <w:pPr>
            <w:pStyle w:val="TOC1"/>
            <w:tabs>
              <w:tab w:val="right" w:leader="dot" w:pos="9016"/>
            </w:tabs>
            <w:rPr>
              <w:rFonts w:eastAsiaTheme="minorEastAsia"/>
              <w:noProof/>
              <w:sz w:val="24"/>
              <w:szCs w:val="24"/>
              <w:lang w:eastAsia="en-AE"/>
            </w:rPr>
          </w:pPr>
          <w:hyperlink w:anchor="_Toc171428509" w:history="1">
            <w:r w:rsidRPr="00DE2F57">
              <w:rPr>
                <w:rStyle w:val="Hyperlink"/>
                <w:rFonts w:eastAsia="Times New Roman"/>
                <w:noProof/>
                <w:lang w:eastAsia="en-AE"/>
              </w:rPr>
              <w:t>5. Implementation Steps</w:t>
            </w:r>
            <w:r>
              <w:rPr>
                <w:noProof/>
                <w:webHidden/>
              </w:rPr>
              <w:tab/>
            </w:r>
            <w:r>
              <w:rPr>
                <w:noProof/>
                <w:webHidden/>
              </w:rPr>
              <w:fldChar w:fldCharType="begin"/>
            </w:r>
            <w:r>
              <w:rPr>
                <w:noProof/>
                <w:webHidden/>
              </w:rPr>
              <w:instrText xml:space="preserve"> PAGEREF _Toc171428509 \h </w:instrText>
            </w:r>
            <w:r>
              <w:rPr>
                <w:noProof/>
                <w:webHidden/>
              </w:rPr>
            </w:r>
            <w:r>
              <w:rPr>
                <w:noProof/>
                <w:webHidden/>
              </w:rPr>
              <w:fldChar w:fldCharType="separate"/>
            </w:r>
            <w:r w:rsidR="00FB22AF">
              <w:rPr>
                <w:noProof/>
                <w:webHidden/>
              </w:rPr>
              <w:t>8</w:t>
            </w:r>
            <w:r>
              <w:rPr>
                <w:noProof/>
                <w:webHidden/>
              </w:rPr>
              <w:fldChar w:fldCharType="end"/>
            </w:r>
          </w:hyperlink>
        </w:p>
        <w:p w14:paraId="21B2F9C5" w14:textId="6D00D332" w:rsidR="004D397C" w:rsidRDefault="004D397C">
          <w:pPr>
            <w:pStyle w:val="TOC1"/>
            <w:tabs>
              <w:tab w:val="right" w:leader="dot" w:pos="9016"/>
            </w:tabs>
            <w:rPr>
              <w:rFonts w:eastAsiaTheme="minorEastAsia"/>
              <w:noProof/>
              <w:sz w:val="24"/>
              <w:szCs w:val="24"/>
              <w:lang w:eastAsia="en-AE"/>
            </w:rPr>
          </w:pPr>
          <w:hyperlink w:anchor="_Toc171428510" w:history="1">
            <w:r w:rsidRPr="00DE2F57">
              <w:rPr>
                <w:rStyle w:val="Hyperlink"/>
                <w:rFonts w:eastAsia="Times New Roman"/>
                <w:noProof/>
                <w:lang w:eastAsia="en-AE"/>
              </w:rPr>
              <w:t>6. Staff - Roles &amp; Responsibilities</w:t>
            </w:r>
            <w:r>
              <w:rPr>
                <w:noProof/>
                <w:webHidden/>
              </w:rPr>
              <w:tab/>
            </w:r>
            <w:r>
              <w:rPr>
                <w:noProof/>
                <w:webHidden/>
              </w:rPr>
              <w:fldChar w:fldCharType="begin"/>
            </w:r>
            <w:r>
              <w:rPr>
                <w:noProof/>
                <w:webHidden/>
              </w:rPr>
              <w:instrText xml:space="preserve"> PAGEREF _Toc171428510 \h </w:instrText>
            </w:r>
            <w:r>
              <w:rPr>
                <w:noProof/>
                <w:webHidden/>
              </w:rPr>
            </w:r>
            <w:r>
              <w:rPr>
                <w:noProof/>
                <w:webHidden/>
              </w:rPr>
              <w:fldChar w:fldCharType="separate"/>
            </w:r>
            <w:r w:rsidR="00FB22AF">
              <w:rPr>
                <w:noProof/>
                <w:webHidden/>
              </w:rPr>
              <w:t>10</w:t>
            </w:r>
            <w:r>
              <w:rPr>
                <w:noProof/>
                <w:webHidden/>
              </w:rPr>
              <w:fldChar w:fldCharType="end"/>
            </w:r>
          </w:hyperlink>
        </w:p>
        <w:p w14:paraId="14A25F2B" w14:textId="1ADB56D4" w:rsidR="00252288" w:rsidRPr="004D397C" w:rsidRDefault="004D397C" w:rsidP="004D397C">
          <w:pPr>
            <w:pStyle w:val="TOC1"/>
            <w:tabs>
              <w:tab w:val="right" w:leader="dot" w:pos="9016"/>
            </w:tabs>
            <w:rPr>
              <w:rFonts w:eastAsiaTheme="minorEastAsia"/>
              <w:noProof/>
              <w:sz w:val="24"/>
              <w:szCs w:val="24"/>
              <w:lang w:eastAsia="en-AE"/>
            </w:rPr>
          </w:pPr>
          <w:hyperlink w:anchor="_Toc171428511" w:history="1">
            <w:r w:rsidRPr="00DE2F57">
              <w:rPr>
                <w:rStyle w:val="Hyperlink"/>
                <w:rFonts w:eastAsia="Times New Roman"/>
                <w:noProof/>
                <w:lang w:eastAsia="en-AE"/>
              </w:rPr>
              <w:t>7. Case Study: Implementation of Educational Debates and Digital Literacy Workshops in Palestine</w:t>
            </w:r>
            <w:r>
              <w:rPr>
                <w:noProof/>
                <w:webHidden/>
              </w:rPr>
              <w:tab/>
            </w:r>
            <w:r>
              <w:rPr>
                <w:noProof/>
                <w:webHidden/>
              </w:rPr>
              <w:fldChar w:fldCharType="begin"/>
            </w:r>
            <w:r>
              <w:rPr>
                <w:noProof/>
                <w:webHidden/>
              </w:rPr>
              <w:instrText xml:space="preserve"> PAGEREF _Toc171428511 \h </w:instrText>
            </w:r>
            <w:r>
              <w:rPr>
                <w:noProof/>
                <w:webHidden/>
              </w:rPr>
            </w:r>
            <w:r>
              <w:rPr>
                <w:noProof/>
                <w:webHidden/>
              </w:rPr>
              <w:fldChar w:fldCharType="separate"/>
            </w:r>
            <w:r w:rsidR="00FB22AF">
              <w:rPr>
                <w:noProof/>
                <w:webHidden/>
              </w:rPr>
              <w:t>13</w:t>
            </w:r>
            <w:r>
              <w:rPr>
                <w:noProof/>
                <w:webHidden/>
              </w:rPr>
              <w:fldChar w:fldCharType="end"/>
            </w:r>
          </w:hyperlink>
          <w:r w:rsidR="00252288">
            <w:fldChar w:fldCharType="end"/>
          </w:r>
        </w:p>
      </w:sdtContent>
    </w:sdt>
    <w:p w14:paraId="3429C253" w14:textId="77777777" w:rsidR="00252288" w:rsidRDefault="00252288" w:rsidP="00252288">
      <w:pPr>
        <w:rPr>
          <w:rFonts w:ascii="Abadi" w:eastAsiaTheme="majorEastAsia" w:hAnsi="Abadi" w:cstheme="majorBidi"/>
          <w:b/>
          <w:color w:val="000000" w:themeColor="text1"/>
          <w:sz w:val="40"/>
          <w:szCs w:val="40"/>
        </w:rPr>
      </w:pPr>
      <w:r>
        <w:rPr>
          <w:kern w:val="0"/>
          <w14:ligatures w14:val="none"/>
        </w:rPr>
        <w:br w:type="page"/>
      </w:r>
    </w:p>
    <w:p w14:paraId="4110AB7D" w14:textId="77777777" w:rsidR="00252288" w:rsidRDefault="00252288" w:rsidP="00252288">
      <w:pPr>
        <w:pStyle w:val="Heading1"/>
        <w:pBdr>
          <w:bottom w:val="single" w:sz="4" w:space="1" w:color="auto"/>
        </w:pBdr>
        <w:rPr>
          <w:color w:val="000000" w:themeColor="text1"/>
        </w:rPr>
      </w:pPr>
      <w:bookmarkStart w:id="14" w:name="_Toc171428505"/>
      <w:r>
        <w:lastRenderedPageBreak/>
        <w:t xml:space="preserve">1. Function: </w:t>
      </w:r>
      <w:bookmarkEnd w:id="13"/>
      <w:r>
        <w:t>Implementation Workshops</w:t>
      </w:r>
      <w:bookmarkEnd w:id="14"/>
      <w:r>
        <w:br/>
      </w:r>
    </w:p>
    <w:p w14:paraId="378FC33C"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Definition:</w:t>
      </w:r>
      <w:r>
        <w:rPr>
          <w:rFonts w:ascii="Abadi" w:eastAsia="Times New Roman" w:hAnsi="Abadi" w:cs="Times New Roman"/>
          <w:kern w:val="0"/>
          <w:sz w:val="28"/>
          <w:szCs w:val="28"/>
          <w:lang w:eastAsia="en-AE"/>
          <w14:ligatures w14:val="none"/>
        </w:rPr>
        <w:t xml:space="preserve"> Implementation Workshops are structured sessions organized by the ACT TANK to facilitate the transfer of knowledge and practical skills necessary to apply research findings effectively. These workshops serve as a bridge between theoretical research and real-world application, ensuring that stakeholders from government officials to community leaders are equipped to implement proposed solutions.</w:t>
      </w:r>
    </w:p>
    <w:p w14:paraId="2141B30F"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To empower stakeholders with the knowledge and practical skills needed to effectively implement research-driven solutions, fostering a culture of continuous improvement and innovation.</w:t>
      </w:r>
    </w:p>
    <w:p w14:paraId="707F0D41"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To be a pivotal force in translating research insights into actionable strategies that drive sustainable development and community empowerment.</w:t>
      </w:r>
    </w:p>
    <w:p w14:paraId="552C6967"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"Turning Insights into Actions for Local Empowerment."</w:t>
      </w:r>
    </w:p>
    <w:p w14:paraId="23D478C0"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Objective:</w:t>
      </w:r>
      <w:r>
        <w:rPr>
          <w:rFonts w:ascii="Abadi" w:eastAsia="Times New Roman" w:hAnsi="Abadi" w:cs="Times New Roman"/>
          <w:kern w:val="0"/>
          <w:sz w:val="28"/>
          <w:szCs w:val="28"/>
          <w:lang w:eastAsia="en-AE"/>
          <w14:ligatures w14:val="none"/>
        </w:rPr>
        <w:t xml:space="preserve"> The objective of Implementation Workshops is to bridge the gap between research and real-world application. By leveraging the insights from the HOPE think tank, these workshops empower local communities to address their unique challenges through tailored, actionable strategies and foster a culture of collaborative problem-solving.</w:t>
      </w:r>
    </w:p>
    <w:p w14:paraId="2929198B"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Functions:</w:t>
      </w:r>
    </w:p>
    <w:p w14:paraId="28C5C164" w14:textId="77777777" w:rsidR="00252288" w:rsidRDefault="00252288" w:rsidP="00B73F3D">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Facilitate the involvement of local stakeholders in the development and implementation of actionable strategies.</w:t>
      </w:r>
    </w:p>
    <w:p w14:paraId="4598CF47" w14:textId="77777777" w:rsidR="00252288" w:rsidRDefault="00252288" w:rsidP="00B73F3D">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Development:</w:t>
      </w:r>
      <w:r>
        <w:rPr>
          <w:rFonts w:ascii="Abadi" w:eastAsia="Times New Roman" w:hAnsi="Abadi" w:cs="Times New Roman"/>
          <w:kern w:val="0"/>
          <w:sz w:val="28"/>
          <w:szCs w:val="28"/>
          <w:lang w:eastAsia="en-AE"/>
          <w14:ligatures w14:val="none"/>
        </w:rPr>
        <w:t xml:space="preserve"> Collaborate with experts and community members to translate research insights into practical, locally relevant solutions.</w:t>
      </w:r>
    </w:p>
    <w:p w14:paraId="1254A83E" w14:textId="77777777" w:rsidR="00252288" w:rsidRDefault="00252288" w:rsidP="00B73F3D">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w:t>
      </w:r>
      <w:r>
        <w:rPr>
          <w:rFonts w:ascii="Abadi" w:eastAsia="Times New Roman" w:hAnsi="Abadi" w:cs="Times New Roman"/>
          <w:kern w:val="0"/>
          <w:sz w:val="28"/>
          <w:szCs w:val="28"/>
          <w:lang w:eastAsia="en-AE"/>
          <w14:ligatures w14:val="none"/>
        </w:rPr>
        <w:t xml:space="preserve"> Enhance the skills and knowledge of participants through training and collaborative exercises.</w:t>
      </w:r>
    </w:p>
    <w:p w14:paraId="54C71702" w14:textId="77777777" w:rsidR="00252288" w:rsidRDefault="00252288" w:rsidP="00B73F3D">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Planning:</w:t>
      </w:r>
      <w:r>
        <w:rPr>
          <w:rFonts w:ascii="Abadi" w:eastAsia="Times New Roman" w:hAnsi="Abadi" w:cs="Times New Roman"/>
          <w:kern w:val="0"/>
          <w:sz w:val="28"/>
          <w:szCs w:val="28"/>
          <w:lang w:eastAsia="en-AE"/>
          <w14:ligatures w14:val="none"/>
        </w:rPr>
        <w:t xml:space="preserve"> Develop detailed implementation plans that outline steps, resources, and timelines for action.</w:t>
      </w:r>
    </w:p>
    <w:p w14:paraId="74CA8250" w14:textId="77777777" w:rsidR="00252288" w:rsidRDefault="00252288" w:rsidP="00B73F3D">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mechanisms for tracking progress and assessing the impact of implemented solutions.</w:t>
      </w:r>
    </w:p>
    <w:p w14:paraId="17F6280F" w14:textId="77777777" w:rsidR="00252288" w:rsidRDefault="00252288" w:rsidP="00252288">
      <w:pPr>
        <w:rPr>
          <w:rFonts w:ascii="Abadi" w:hAnsi="Abadi"/>
          <w:sz w:val="28"/>
          <w:szCs w:val="28"/>
        </w:rPr>
      </w:pPr>
      <w:r>
        <w:rPr>
          <w:rFonts w:ascii="Abadi" w:hAnsi="Abadi"/>
          <w:kern w:val="0"/>
          <w:sz w:val="28"/>
          <w:szCs w:val="28"/>
          <w14:ligatures w14:val="none"/>
        </w:rPr>
        <w:br w:type="page"/>
      </w:r>
    </w:p>
    <w:p w14:paraId="596B77A0" w14:textId="77777777" w:rsidR="00252288" w:rsidRDefault="00252288" w:rsidP="00252288">
      <w:pPr>
        <w:pStyle w:val="Heading1"/>
        <w:pBdr>
          <w:bottom w:val="single" w:sz="4" w:space="1" w:color="auto"/>
        </w:pBdr>
        <w:rPr>
          <w:rFonts w:eastAsia="Times New Roman"/>
          <w:lang w:eastAsia="en-AE"/>
        </w:rPr>
      </w:pPr>
      <w:bookmarkStart w:id="15" w:name="_Toc171428506"/>
      <w:r>
        <w:rPr>
          <w:rFonts w:eastAsia="Times New Roman"/>
          <w:lang w:eastAsia="en-AE"/>
        </w:rPr>
        <w:lastRenderedPageBreak/>
        <w:t>2. 10 Examples of Implementation Workshops</w:t>
      </w:r>
      <w:bookmarkEnd w:id="15"/>
      <w:r>
        <w:rPr>
          <w:rFonts w:eastAsia="Times New Roman"/>
          <w:lang w:eastAsia="en-AE"/>
        </w:rPr>
        <w:br/>
      </w:r>
    </w:p>
    <w:p w14:paraId="0AD92D77"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Disaster Preparedness and Response Workshop:</w:t>
      </w:r>
      <w:r>
        <w:rPr>
          <w:rFonts w:ascii="Abadi" w:eastAsia="Times New Roman" w:hAnsi="Abadi" w:cs="Times New Roman"/>
          <w:kern w:val="0"/>
          <w:sz w:val="28"/>
          <w:szCs w:val="28"/>
          <w:lang w:eastAsia="en-AE"/>
          <w14:ligatures w14:val="none"/>
        </w:rPr>
        <w:t xml:space="preserve"> Trains local emergency services and community leaders in implementing updated disaster response protocols based on recent research.</w:t>
      </w:r>
    </w:p>
    <w:p w14:paraId="48B1D6C4"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Agriculture Techniques Workshop:</w:t>
      </w:r>
      <w:r>
        <w:rPr>
          <w:rFonts w:ascii="Abadi" w:eastAsia="Times New Roman" w:hAnsi="Abadi" w:cs="Times New Roman"/>
          <w:kern w:val="0"/>
          <w:sz w:val="28"/>
          <w:szCs w:val="28"/>
          <w:lang w:eastAsia="en-AE"/>
          <w14:ligatures w14:val="none"/>
        </w:rPr>
        <w:t xml:space="preserve"> Educates farmers on new sustainable farming practices that increase yield while preserving soil health.</w:t>
      </w:r>
    </w:p>
    <w:p w14:paraId="6989014E"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for Education Workshop:</w:t>
      </w:r>
      <w:r>
        <w:rPr>
          <w:rFonts w:ascii="Abadi" w:eastAsia="Times New Roman" w:hAnsi="Abadi" w:cs="Times New Roman"/>
          <w:kern w:val="0"/>
          <w:sz w:val="28"/>
          <w:szCs w:val="28"/>
          <w:lang w:eastAsia="en-AE"/>
          <w14:ligatures w14:val="none"/>
        </w:rPr>
        <w:t xml:space="preserve"> Equips teachers with the skills to integrate digital tools into their teaching methodologies to enhance student learning.</w:t>
      </w:r>
    </w:p>
    <w:p w14:paraId="480400F3"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Awareness Workshop:</w:t>
      </w:r>
      <w:r>
        <w:rPr>
          <w:rFonts w:ascii="Abadi" w:eastAsia="Times New Roman" w:hAnsi="Abadi" w:cs="Times New Roman"/>
          <w:kern w:val="0"/>
          <w:sz w:val="28"/>
          <w:szCs w:val="28"/>
          <w:lang w:eastAsia="en-AE"/>
          <w14:ligatures w14:val="none"/>
        </w:rPr>
        <w:t xml:space="preserve"> Focuses on training healthcare workers to implement new health campaigns and preventive measures in communities.</w:t>
      </w:r>
    </w:p>
    <w:p w14:paraId="5CA54E88"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Building Practices Workshop:</w:t>
      </w:r>
      <w:r>
        <w:rPr>
          <w:rFonts w:ascii="Abadi" w:eastAsia="Times New Roman" w:hAnsi="Abadi" w:cs="Times New Roman"/>
          <w:kern w:val="0"/>
          <w:sz w:val="28"/>
          <w:szCs w:val="28"/>
          <w:lang w:eastAsia="en-AE"/>
          <w14:ligatures w14:val="none"/>
        </w:rPr>
        <w:t xml:space="preserve"> Provides training for local builders and architects on incorporating sustainable building practices into new developments.</w:t>
      </w:r>
    </w:p>
    <w:p w14:paraId="4CC29298"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Small Business Financial Management Workshop:</w:t>
      </w:r>
      <w:r>
        <w:rPr>
          <w:rFonts w:ascii="Abadi" w:eastAsia="Times New Roman" w:hAnsi="Abadi" w:cs="Times New Roman"/>
          <w:kern w:val="0"/>
          <w:sz w:val="28"/>
          <w:szCs w:val="28"/>
          <w:lang w:eastAsia="en-AE"/>
          <w14:ligatures w14:val="none"/>
        </w:rPr>
        <w:t xml:space="preserve"> Helps small business owners understand and implement financial best practices and new fiscal policies.</w:t>
      </w:r>
    </w:p>
    <w:p w14:paraId="5F7EAD3B"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Development Workshop:</w:t>
      </w:r>
      <w:r>
        <w:rPr>
          <w:rFonts w:ascii="Abadi" w:eastAsia="Times New Roman" w:hAnsi="Abadi" w:cs="Times New Roman"/>
          <w:kern w:val="0"/>
          <w:sz w:val="28"/>
          <w:szCs w:val="28"/>
          <w:lang w:eastAsia="en-AE"/>
          <w14:ligatures w14:val="none"/>
        </w:rPr>
        <w:t xml:space="preserve"> Trains local tourism operators on new sustainable tourism strategies that benefit both the economy and the environment.</w:t>
      </w:r>
    </w:p>
    <w:p w14:paraId="19C88C60"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Policing Workshop:</w:t>
      </w:r>
      <w:r>
        <w:rPr>
          <w:rFonts w:ascii="Abadi" w:eastAsia="Times New Roman" w:hAnsi="Abadi" w:cs="Times New Roman"/>
          <w:kern w:val="0"/>
          <w:sz w:val="28"/>
          <w:szCs w:val="28"/>
          <w:lang w:eastAsia="en-AE"/>
          <w14:ligatures w14:val="none"/>
        </w:rPr>
        <w:t xml:space="preserve"> Offers training for law enforcement on new community policing techniques that foster trust and cooperation with residents.</w:t>
      </w:r>
    </w:p>
    <w:p w14:paraId="3DBDED7B"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and Recycling Workshop:</w:t>
      </w:r>
      <w:r>
        <w:rPr>
          <w:rFonts w:ascii="Abadi" w:eastAsia="Times New Roman" w:hAnsi="Abadi" w:cs="Times New Roman"/>
          <w:kern w:val="0"/>
          <w:sz w:val="28"/>
          <w:szCs w:val="28"/>
          <w:lang w:eastAsia="en-AE"/>
          <w14:ligatures w14:val="none"/>
        </w:rPr>
        <w:t xml:space="preserve"> Educates municipal workers and community leaders on implementing new waste management and recycling policies.</w:t>
      </w:r>
    </w:p>
    <w:p w14:paraId="3A4C60C6" w14:textId="77777777" w:rsidR="00252288" w:rsidRDefault="00252288" w:rsidP="00B73F3D">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 and Leadership Workshop:</w:t>
      </w:r>
      <w:r>
        <w:rPr>
          <w:rFonts w:ascii="Abadi" w:eastAsia="Times New Roman" w:hAnsi="Abadi" w:cs="Times New Roman"/>
          <w:kern w:val="0"/>
          <w:sz w:val="28"/>
          <w:szCs w:val="28"/>
          <w:lang w:eastAsia="en-AE"/>
          <w14:ligatures w14:val="none"/>
        </w:rPr>
        <w:t xml:space="preserve"> Focuses on empowering young leaders by providing them with skills to implement community projects and engage in civic activities.</w:t>
      </w:r>
    </w:p>
    <w:p w14:paraId="1F2964A6" w14:textId="77777777" w:rsidR="00252288" w:rsidRDefault="00252288" w:rsidP="00252288">
      <w:pPr>
        <w:rPr>
          <w:rFonts w:ascii="Abadi" w:hAnsi="Abadi"/>
          <w:sz w:val="28"/>
          <w:szCs w:val="28"/>
        </w:rPr>
      </w:pPr>
      <w:r>
        <w:rPr>
          <w:rFonts w:ascii="Abadi" w:hAnsi="Abadi"/>
          <w:kern w:val="0"/>
          <w:sz w:val="28"/>
          <w:szCs w:val="28"/>
          <w14:ligatures w14:val="none"/>
        </w:rPr>
        <w:br w:type="page"/>
      </w:r>
    </w:p>
    <w:p w14:paraId="1206EA2E" w14:textId="77777777" w:rsidR="00252288" w:rsidRDefault="00252288" w:rsidP="00252288">
      <w:pPr>
        <w:pStyle w:val="Heading1"/>
        <w:pBdr>
          <w:bottom w:val="single" w:sz="4" w:space="1" w:color="auto"/>
        </w:pBdr>
        <w:rPr>
          <w:rFonts w:eastAsia="Times New Roman"/>
          <w:lang w:eastAsia="en-AE"/>
        </w:rPr>
      </w:pPr>
      <w:bookmarkStart w:id="16" w:name="_Toc171428507"/>
      <w:r>
        <w:rPr>
          <w:rFonts w:eastAsia="Times New Roman"/>
          <w:lang w:eastAsia="en-AE"/>
        </w:rPr>
        <w:lastRenderedPageBreak/>
        <w:t>3. 10 Key Success Factors for Implementation Workshops</w:t>
      </w:r>
      <w:bookmarkEnd w:id="16"/>
      <w:r>
        <w:rPr>
          <w:rFonts w:eastAsia="Times New Roman"/>
          <w:lang w:eastAsia="en-AE"/>
        </w:rPr>
        <w:br/>
      </w:r>
    </w:p>
    <w:p w14:paraId="2E52B131"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Expert Facilitators:</w:t>
      </w:r>
      <w:r>
        <w:rPr>
          <w:rFonts w:ascii="Abadi" w:eastAsia="Times New Roman" w:hAnsi="Abadi" w:cs="Times New Roman"/>
          <w:kern w:val="0"/>
          <w:sz w:val="28"/>
          <w:szCs w:val="28"/>
          <w:lang w:eastAsia="en-AE"/>
          <w14:ligatures w14:val="none"/>
        </w:rPr>
        <w:t xml:space="preserve"> Skilled instructors who can effectively communicate complex concepts and motivate participants.</w:t>
      </w:r>
    </w:p>
    <w:p w14:paraId="35646D68"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Practical Focus:</w:t>
      </w:r>
      <w:r>
        <w:rPr>
          <w:rFonts w:ascii="Abadi" w:eastAsia="Times New Roman" w:hAnsi="Abadi" w:cs="Times New Roman"/>
          <w:kern w:val="0"/>
          <w:sz w:val="28"/>
          <w:szCs w:val="28"/>
          <w:lang w:eastAsia="en-AE"/>
          <w14:ligatures w14:val="none"/>
        </w:rPr>
        <w:t xml:space="preserve"> Emphasis on hands-on activities and real-life scenarios that allow participants to practice new skills.</w:t>
      </w:r>
    </w:p>
    <w:p w14:paraId="68C608FE"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Tailored Content:</w:t>
      </w:r>
      <w:r>
        <w:rPr>
          <w:rFonts w:ascii="Abadi" w:eastAsia="Times New Roman" w:hAnsi="Abadi" w:cs="Times New Roman"/>
          <w:kern w:val="0"/>
          <w:sz w:val="28"/>
          <w:szCs w:val="28"/>
          <w:lang w:eastAsia="en-AE"/>
          <w14:ligatures w14:val="none"/>
        </w:rPr>
        <w:t xml:space="preserve"> Workshop content should be customized to address the specific needs and challenges of the audience.</w:t>
      </w:r>
    </w:p>
    <w:p w14:paraId="1053ECCA"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Materials:</w:t>
      </w:r>
      <w:r>
        <w:rPr>
          <w:rFonts w:ascii="Abadi" w:eastAsia="Times New Roman" w:hAnsi="Abadi" w:cs="Times New Roman"/>
          <w:kern w:val="0"/>
          <w:sz w:val="28"/>
          <w:szCs w:val="28"/>
          <w:lang w:eastAsia="en-AE"/>
          <w14:ligatures w14:val="none"/>
        </w:rPr>
        <w:t xml:space="preserve"> High-quality, interactive training materials that enhance learning and retention.</w:t>
      </w:r>
    </w:p>
    <w:p w14:paraId="7EAFC62A"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Involvement:</w:t>
      </w:r>
      <w:r>
        <w:rPr>
          <w:rFonts w:ascii="Abadi" w:eastAsia="Times New Roman" w:hAnsi="Abadi" w:cs="Times New Roman"/>
          <w:kern w:val="0"/>
          <w:sz w:val="28"/>
          <w:szCs w:val="28"/>
          <w:lang w:eastAsia="en-AE"/>
          <w14:ligatures w14:val="none"/>
        </w:rPr>
        <w:t xml:space="preserve"> Active participation of all relevant stakeholders to ensure the training meets their needs and expectations.</w:t>
      </w:r>
    </w:p>
    <w:p w14:paraId="38522FB8"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Flexible Formats:</w:t>
      </w:r>
      <w:r>
        <w:rPr>
          <w:rFonts w:ascii="Abadi" w:eastAsia="Times New Roman" w:hAnsi="Abadi" w:cs="Times New Roman"/>
          <w:kern w:val="0"/>
          <w:sz w:val="28"/>
          <w:szCs w:val="28"/>
          <w:lang w:eastAsia="en-AE"/>
          <w14:ligatures w14:val="none"/>
        </w:rPr>
        <w:t xml:space="preserve"> Offering workshops in various formats, such as in-person, online, or hybrid, to increase accessibility.</w:t>
      </w:r>
    </w:p>
    <w:p w14:paraId="43FD866D"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Follow-up Support:</w:t>
      </w:r>
      <w:r>
        <w:rPr>
          <w:rFonts w:ascii="Abadi" w:eastAsia="Times New Roman" w:hAnsi="Abadi" w:cs="Times New Roman"/>
          <w:kern w:val="0"/>
          <w:sz w:val="28"/>
          <w:szCs w:val="28"/>
          <w:lang w:eastAsia="en-AE"/>
          <w14:ligatures w14:val="none"/>
        </w:rPr>
        <w:t xml:space="preserve"> Providing ongoing support and resources to participants after the workshop to help them implement what they’ve learned.</w:t>
      </w:r>
    </w:p>
    <w:p w14:paraId="701AE29B"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xml:space="preserve"> Incorporating participant feedback to continuously improve workshop effectiveness.</w:t>
      </w:r>
    </w:p>
    <w:p w14:paraId="52743A6F"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Ensuring that the workshop content and delivery are culturally appropriate and respectful.</w:t>
      </w:r>
    </w:p>
    <w:p w14:paraId="4FF2A457" w14:textId="77777777" w:rsidR="00252288" w:rsidRDefault="00252288" w:rsidP="00B73F3D">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Assessment:</w:t>
      </w:r>
      <w:r>
        <w:rPr>
          <w:rFonts w:ascii="Abadi" w:eastAsia="Times New Roman" w:hAnsi="Abadi" w:cs="Times New Roman"/>
          <w:kern w:val="0"/>
          <w:sz w:val="28"/>
          <w:szCs w:val="28"/>
          <w:lang w:eastAsia="en-AE"/>
          <w14:ligatures w14:val="none"/>
        </w:rPr>
        <w:t xml:space="preserve"> Measuring the effectiveness of the workshops in achieving their goals and improving participant performance.</w:t>
      </w:r>
    </w:p>
    <w:p w14:paraId="2A978CA7" w14:textId="77777777" w:rsidR="00252288" w:rsidRDefault="00252288" w:rsidP="00252288">
      <w:pPr>
        <w:rPr>
          <w:rFonts w:ascii="Abadi" w:hAnsi="Abadi"/>
          <w:sz w:val="28"/>
          <w:szCs w:val="28"/>
        </w:rPr>
      </w:pPr>
      <w:r>
        <w:rPr>
          <w:rFonts w:ascii="Abadi" w:hAnsi="Abadi"/>
          <w:kern w:val="0"/>
          <w:sz w:val="28"/>
          <w:szCs w:val="28"/>
          <w14:ligatures w14:val="none"/>
        </w:rPr>
        <w:br w:type="page"/>
      </w:r>
    </w:p>
    <w:p w14:paraId="12FB9D7D" w14:textId="77777777" w:rsidR="00252288" w:rsidRDefault="00252288" w:rsidP="00252288">
      <w:pPr>
        <w:pStyle w:val="Heading1"/>
        <w:pBdr>
          <w:bottom w:val="single" w:sz="4" w:space="1" w:color="auto"/>
        </w:pBdr>
        <w:rPr>
          <w:rFonts w:eastAsia="Times New Roman"/>
          <w:lang w:eastAsia="en-AE"/>
        </w:rPr>
      </w:pPr>
      <w:bookmarkStart w:id="17" w:name="_Toc171428508"/>
      <w:r>
        <w:rPr>
          <w:rFonts w:eastAsia="Times New Roman"/>
          <w:lang w:eastAsia="en-AE"/>
        </w:rPr>
        <w:lastRenderedPageBreak/>
        <w:t>4. 10 Risks Associated with Implementation Workshops</w:t>
      </w:r>
      <w:bookmarkEnd w:id="17"/>
      <w:r>
        <w:rPr>
          <w:rFonts w:eastAsia="Times New Roman"/>
          <w:lang w:eastAsia="en-AE"/>
        </w:rPr>
        <w:br/>
      </w:r>
    </w:p>
    <w:p w14:paraId="59D58E70"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Disengagement:</w:t>
      </w:r>
      <w:r>
        <w:rPr>
          <w:rFonts w:ascii="Abadi" w:eastAsia="Times New Roman" w:hAnsi="Abadi" w:cs="Times New Roman"/>
          <w:kern w:val="0"/>
          <w:sz w:val="28"/>
          <w:szCs w:val="28"/>
          <w:lang w:eastAsia="en-AE"/>
          <w14:ligatures w14:val="none"/>
        </w:rPr>
        <w:t xml:space="preserve"> Risk of participants not fully engaging with the workshop content due to poor delivery or relevance.</w:t>
      </w:r>
    </w:p>
    <w:p w14:paraId="70C64A35"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Difficulties in organizing, scheduling, and managing workshops, especially in remote or resource-limited areas.</w:t>
      </w:r>
    </w:p>
    <w:p w14:paraId="0219C633"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Information Overload:</w:t>
      </w:r>
      <w:r>
        <w:rPr>
          <w:rFonts w:ascii="Abadi" w:eastAsia="Times New Roman" w:hAnsi="Abadi" w:cs="Times New Roman"/>
          <w:kern w:val="0"/>
          <w:sz w:val="28"/>
          <w:szCs w:val="28"/>
          <w:lang w:eastAsia="en-AE"/>
          <w14:ligatures w14:val="none"/>
        </w:rPr>
        <w:t xml:space="preserve"> Overwhelming participants with too much information, which can lead to confusion and reduced learning outcomes.</w:t>
      </w:r>
    </w:p>
    <w:p w14:paraId="31D53838"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Follow-up:</w:t>
      </w:r>
      <w:r>
        <w:rPr>
          <w:rFonts w:ascii="Abadi" w:eastAsia="Times New Roman" w:hAnsi="Abadi" w:cs="Times New Roman"/>
          <w:kern w:val="0"/>
          <w:sz w:val="28"/>
          <w:szCs w:val="28"/>
          <w:lang w:eastAsia="en-AE"/>
          <w14:ligatures w14:val="none"/>
        </w:rPr>
        <w:t xml:space="preserve"> Failing to provide adequate support and resources after the workshop, diminishing the long-term impact.</w:t>
      </w:r>
    </w:p>
    <w:p w14:paraId="5BDA7DD5"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Participants may resist adopting new practices due to entrenched habits or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w:t>
      </w:r>
    </w:p>
    <w:p w14:paraId="681A3BC7"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Mismatched Expectations:</w:t>
      </w:r>
      <w:r>
        <w:rPr>
          <w:rFonts w:ascii="Abadi" w:eastAsia="Times New Roman" w:hAnsi="Abadi" w:cs="Times New Roman"/>
          <w:kern w:val="0"/>
          <w:sz w:val="28"/>
          <w:szCs w:val="28"/>
          <w:lang w:eastAsia="en-AE"/>
          <w14:ligatures w14:val="none"/>
        </w:rPr>
        <w:t xml:space="preserve"> Workshops may not meet the expectations or needs of the participants, leading to dissatisfaction and poor outcomes.</w:t>
      </w:r>
    </w:p>
    <w:p w14:paraId="5174349B"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Language Barriers:</w:t>
      </w:r>
      <w:r>
        <w:rPr>
          <w:rFonts w:ascii="Abadi" w:eastAsia="Times New Roman" w:hAnsi="Abadi" w:cs="Times New Roman"/>
          <w:kern w:val="0"/>
          <w:sz w:val="28"/>
          <w:szCs w:val="28"/>
          <w:lang w:eastAsia="en-AE"/>
          <w14:ligatures w14:val="none"/>
        </w:rPr>
        <w:t xml:space="preserve"> Language differences can hinder the effectiveness of training, especially in diverse communities.</w:t>
      </w:r>
    </w:p>
    <w:p w14:paraId="72130D0D"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Gaps:</w:t>
      </w:r>
      <w:r>
        <w:rPr>
          <w:rFonts w:ascii="Abadi" w:eastAsia="Times New Roman" w:hAnsi="Abadi" w:cs="Times New Roman"/>
          <w:kern w:val="0"/>
          <w:sz w:val="28"/>
          <w:szCs w:val="28"/>
          <w:lang w:eastAsia="en-AE"/>
          <w14:ligatures w14:val="none"/>
        </w:rPr>
        <w:t xml:space="preserve"> Reliance on digital tools in workshops can exclude participants who lack access to technology or are not tech-savvy.</w:t>
      </w:r>
    </w:p>
    <w:p w14:paraId="5FE89765"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Constraints:</w:t>
      </w:r>
      <w:r>
        <w:rPr>
          <w:rFonts w:ascii="Abadi" w:eastAsia="Times New Roman" w:hAnsi="Abadi" w:cs="Times New Roman"/>
          <w:kern w:val="0"/>
          <w:sz w:val="28"/>
          <w:szCs w:val="28"/>
          <w:lang w:eastAsia="en-AE"/>
          <w14:ligatures w14:val="none"/>
        </w:rPr>
        <w:t xml:space="preserve"> Limited budget can affect the quality and scope of the workshops.</w:t>
      </w:r>
    </w:p>
    <w:p w14:paraId="7904D847" w14:textId="77777777" w:rsidR="00252288" w:rsidRDefault="00252288" w:rsidP="00B73F3D">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Issues:</w:t>
      </w:r>
      <w:r>
        <w:rPr>
          <w:rFonts w:ascii="Abadi" w:eastAsia="Times New Roman" w:hAnsi="Abadi" w:cs="Times New Roman"/>
          <w:kern w:val="0"/>
          <w:sz w:val="28"/>
          <w:szCs w:val="28"/>
          <w:lang w:eastAsia="en-AE"/>
          <w14:ligatures w14:val="none"/>
        </w:rPr>
        <w:t xml:space="preserve"> Challenges in scaling successful workshop models to larger or more diverse audiences.</w:t>
      </w:r>
    </w:p>
    <w:p w14:paraId="49EA0CC9" w14:textId="77777777" w:rsidR="00252288" w:rsidRDefault="00252288" w:rsidP="00252288">
      <w:pPr>
        <w:rPr>
          <w:rFonts w:ascii="Abadi" w:hAnsi="Abadi"/>
          <w:sz w:val="28"/>
          <w:szCs w:val="28"/>
        </w:rPr>
      </w:pPr>
      <w:r>
        <w:rPr>
          <w:rFonts w:ascii="Abadi" w:hAnsi="Abadi"/>
          <w:kern w:val="0"/>
          <w:sz w:val="28"/>
          <w:szCs w:val="28"/>
          <w14:ligatures w14:val="none"/>
        </w:rPr>
        <w:br w:type="page"/>
      </w:r>
    </w:p>
    <w:p w14:paraId="32F95190" w14:textId="77777777" w:rsidR="00252288" w:rsidRDefault="00252288" w:rsidP="00252288">
      <w:pPr>
        <w:pStyle w:val="Heading1"/>
        <w:pBdr>
          <w:bottom w:val="single" w:sz="4" w:space="1" w:color="auto"/>
        </w:pBdr>
        <w:rPr>
          <w:rFonts w:eastAsia="Times New Roman"/>
          <w:lang w:eastAsia="en-AE"/>
        </w:rPr>
      </w:pPr>
      <w:bookmarkStart w:id="18" w:name="_Toc171428509"/>
      <w:r>
        <w:rPr>
          <w:rFonts w:eastAsia="Times New Roman"/>
          <w:lang w:eastAsia="en-AE"/>
        </w:rPr>
        <w:lastRenderedPageBreak/>
        <w:t>5. Implementation Steps</w:t>
      </w:r>
      <w:bookmarkEnd w:id="18"/>
      <w:r>
        <w:rPr>
          <w:rFonts w:eastAsia="Times New Roman"/>
          <w:lang w:eastAsia="en-AE"/>
        </w:rPr>
        <w:br/>
      </w:r>
    </w:p>
    <w:p w14:paraId="21BAD349"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Set up Phase:</w:t>
      </w:r>
    </w:p>
    <w:p w14:paraId="1748666C"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xml:space="preserve"> Conduct a comprehensive needs assessment to identify the specific issues and areas where implementation workshops can have the most impact.</w:t>
      </w:r>
    </w:p>
    <w:p w14:paraId="4F8DFAFA"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Identification:</w:t>
      </w:r>
      <w:r>
        <w:rPr>
          <w:rFonts w:ascii="Abadi" w:eastAsia="Times New Roman" w:hAnsi="Abadi" w:cs="Times New Roman"/>
          <w:kern w:val="0"/>
          <w:sz w:val="28"/>
          <w:szCs w:val="28"/>
          <w:lang w:eastAsia="en-AE"/>
          <w14:ligatures w14:val="none"/>
        </w:rPr>
        <w:t xml:space="preserve"> Identify and engage key stakeholders, including government officials, community leaders, and subject matter experts.</w:t>
      </w:r>
    </w:p>
    <w:p w14:paraId="14E21613"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Secure the necessary resources, including funding, materials, and expert facilitators, to support the workshops.</w:t>
      </w:r>
    </w:p>
    <w:p w14:paraId="407594CB"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detailed curriculum tailored to the specific needs and challenges identified during the needs assessment.</w:t>
      </w:r>
    </w:p>
    <w:p w14:paraId="79DA0AEE"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Planning:</w:t>
      </w:r>
      <w:r>
        <w:rPr>
          <w:rFonts w:ascii="Abadi" w:eastAsia="Times New Roman" w:hAnsi="Abadi" w:cs="Times New Roman"/>
          <w:kern w:val="0"/>
          <w:sz w:val="28"/>
          <w:szCs w:val="28"/>
          <w:lang w:eastAsia="en-AE"/>
          <w14:ligatures w14:val="none"/>
        </w:rPr>
        <w:t xml:space="preserve"> Plan the logistics, including venue selection, scheduling, and participant invitations, ensuring accessibility for all attendees.</w:t>
      </w:r>
    </w:p>
    <w:p w14:paraId="3CE24ED6"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and Outreach:</w:t>
      </w:r>
      <w:r>
        <w:rPr>
          <w:rFonts w:ascii="Abadi" w:eastAsia="Times New Roman" w:hAnsi="Abadi" w:cs="Times New Roman"/>
          <w:kern w:val="0"/>
          <w:sz w:val="28"/>
          <w:szCs w:val="28"/>
          <w:lang w:eastAsia="en-AE"/>
          <w14:ligatures w14:val="none"/>
        </w:rPr>
        <w:t xml:space="preserve"> Promote the workshops through various channels to ensure maximum participation and engagement.</w:t>
      </w:r>
    </w:p>
    <w:p w14:paraId="50F743AE"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Setup:</w:t>
      </w:r>
      <w:r>
        <w:rPr>
          <w:rFonts w:ascii="Abadi" w:eastAsia="Times New Roman" w:hAnsi="Abadi" w:cs="Times New Roman"/>
          <w:kern w:val="0"/>
          <w:sz w:val="28"/>
          <w:szCs w:val="28"/>
          <w:lang w:eastAsia="en-AE"/>
          <w14:ligatures w14:val="none"/>
        </w:rPr>
        <w:t xml:space="preserve"> Ensure all necessary technology and equipment are in place and tested before the workshops begin.</w:t>
      </w:r>
    </w:p>
    <w:p w14:paraId="38EC3F2E"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of Trainers:</w:t>
      </w:r>
      <w:r>
        <w:rPr>
          <w:rFonts w:ascii="Abadi" w:eastAsia="Times New Roman" w:hAnsi="Abadi" w:cs="Times New Roman"/>
          <w:kern w:val="0"/>
          <w:sz w:val="28"/>
          <w:szCs w:val="28"/>
          <w:lang w:eastAsia="en-AE"/>
          <w14:ligatures w14:val="none"/>
        </w:rPr>
        <w:t xml:space="preserve"> Conduct training sessions for facilitators to ensure they are well-prepared and knowledgeable about the workshop content and delivery methods.</w:t>
      </w:r>
    </w:p>
    <w:p w14:paraId="5A40A0CD"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Pre-Assessment:</w:t>
      </w:r>
      <w:r>
        <w:rPr>
          <w:rFonts w:ascii="Abadi" w:eastAsia="Times New Roman" w:hAnsi="Abadi" w:cs="Times New Roman"/>
          <w:kern w:val="0"/>
          <w:sz w:val="28"/>
          <w:szCs w:val="28"/>
          <w:lang w:eastAsia="en-AE"/>
          <w14:ligatures w14:val="none"/>
        </w:rPr>
        <w:t xml:space="preserve"> Conduct pre-assessment surveys to gauge participants' knowledge levels and tailor the workshop content accordingly.</w:t>
      </w:r>
    </w:p>
    <w:p w14:paraId="7C65B12F" w14:textId="77777777" w:rsidR="00252288" w:rsidRDefault="00252288" w:rsidP="00B73F3D">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Workshop:</w:t>
      </w:r>
      <w:r>
        <w:rPr>
          <w:rFonts w:ascii="Abadi" w:eastAsia="Times New Roman" w:hAnsi="Abadi" w:cs="Times New Roman"/>
          <w:kern w:val="0"/>
          <w:sz w:val="28"/>
          <w:szCs w:val="28"/>
          <w:lang w:eastAsia="en-AE"/>
          <w14:ligatures w14:val="none"/>
        </w:rPr>
        <w:t xml:space="preserve"> Run a pilot workshop to identify any potential issues and make necessary adjustments before the full rollout.</w:t>
      </w:r>
    </w:p>
    <w:p w14:paraId="644B5AAC"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Phase:</w:t>
      </w:r>
    </w:p>
    <w:p w14:paraId="39E26967"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 Delivery:</w:t>
      </w:r>
      <w:r>
        <w:rPr>
          <w:rFonts w:ascii="Abadi" w:eastAsia="Times New Roman" w:hAnsi="Abadi" w:cs="Times New Roman"/>
          <w:kern w:val="0"/>
          <w:sz w:val="28"/>
          <w:szCs w:val="28"/>
          <w:lang w:eastAsia="en-AE"/>
          <w14:ligatures w14:val="none"/>
        </w:rPr>
        <w:t xml:space="preserve"> Execute the workshops as planned, ensuring active participation and engagement from all attendees.</w:t>
      </w:r>
    </w:p>
    <w:p w14:paraId="3DF263FE"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Real-time Feedback:</w:t>
      </w:r>
      <w:r>
        <w:rPr>
          <w:rFonts w:ascii="Abadi" w:eastAsia="Times New Roman" w:hAnsi="Abadi" w:cs="Times New Roman"/>
          <w:kern w:val="0"/>
          <w:sz w:val="28"/>
          <w:szCs w:val="28"/>
          <w:lang w:eastAsia="en-AE"/>
          <w14:ligatures w14:val="none"/>
        </w:rPr>
        <w:t xml:space="preserve"> Collect real-time feedback during the workshops to address any issues immediately and improve the learning experience.</w:t>
      </w:r>
    </w:p>
    <w:p w14:paraId="16F2DD5E"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Facilitator Support:</w:t>
      </w:r>
      <w:r>
        <w:rPr>
          <w:rFonts w:ascii="Abadi" w:eastAsia="Times New Roman" w:hAnsi="Abadi" w:cs="Times New Roman"/>
          <w:kern w:val="0"/>
          <w:sz w:val="28"/>
          <w:szCs w:val="28"/>
          <w:lang w:eastAsia="en-AE"/>
          <w14:ligatures w14:val="none"/>
        </w:rPr>
        <w:t xml:space="preserve"> Provide ongoing support to facilitators to help them address any challenges and maintain high-quality delivery.</w:t>
      </w:r>
    </w:p>
    <w:p w14:paraId="7E232DAB"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Interactive Activities:</w:t>
      </w:r>
      <w:r>
        <w:rPr>
          <w:rFonts w:ascii="Abadi" w:eastAsia="Times New Roman" w:hAnsi="Abadi" w:cs="Times New Roman"/>
          <w:kern w:val="0"/>
          <w:sz w:val="28"/>
          <w:szCs w:val="28"/>
          <w:lang w:eastAsia="en-AE"/>
          <w14:ligatures w14:val="none"/>
        </w:rPr>
        <w:t xml:space="preserve"> Incorporate hands-on activities, group discussions, and real-life scenarios to enhance practical learning.</w:t>
      </w:r>
    </w:p>
    <w:p w14:paraId="269C071D"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Distribution:</w:t>
      </w:r>
      <w:r>
        <w:rPr>
          <w:rFonts w:ascii="Abadi" w:eastAsia="Times New Roman" w:hAnsi="Abadi" w:cs="Times New Roman"/>
          <w:kern w:val="0"/>
          <w:sz w:val="28"/>
          <w:szCs w:val="28"/>
          <w:lang w:eastAsia="en-AE"/>
          <w14:ligatures w14:val="none"/>
        </w:rPr>
        <w:t xml:space="preserve"> Ensure all participants receive the necessary materials and resources to apply what they have learned.</w:t>
      </w:r>
    </w:p>
    <w:p w14:paraId="4AC99F1A"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Networking Opportunities:</w:t>
      </w:r>
      <w:r>
        <w:rPr>
          <w:rFonts w:ascii="Abadi" w:eastAsia="Times New Roman" w:hAnsi="Abadi" w:cs="Times New Roman"/>
          <w:kern w:val="0"/>
          <w:sz w:val="28"/>
          <w:szCs w:val="28"/>
          <w:lang w:eastAsia="en-AE"/>
          <w14:ligatures w14:val="none"/>
        </w:rPr>
        <w:t xml:space="preserve"> Facilitate networking opportunities for participants to connect, share experiences, and collaborate on future initiatives.</w:t>
      </w:r>
    </w:p>
    <w:p w14:paraId="33E991CC"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Follow-up Sessions:</w:t>
      </w:r>
      <w:r>
        <w:rPr>
          <w:rFonts w:ascii="Abadi" w:eastAsia="Times New Roman" w:hAnsi="Abadi" w:cs="Times New Roman"/>
          <w:kern w:val="0"/>
          <w:sz w:val="28"/>
          <w:szCs w:val="28"/>
          <w:lang w:eastAsia="en-AE"/>
          <w14:ligatures w14:val="none"/>
        </w:rPr>
        <w:t xml:space="preserve"> Schedule follow-up sessions to reinforce learning and provide additional support.</w:t>
      </w:r>
    </w:p>
    <w:p w14:paraId="228B016C"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Documentation:</w:t>
      </w:r>
      <w:r>
        <w:rPr>
          <w:rFonts w:ascii="Abadi" w:eastAsia="Times New Roman" w:hAnsi="Abadi" w:cs="Times New Roman"/>
          <w:kern w:val="0"/>
          <w:sz w:val="28"/>
          <w:szCs w:val="28"/>
          <w:lang w:eastAsia="en-AE"/>
          <w14:ligatures w14:val="none"/>
        </w:rPr>
        <w:t xml:space="preserve"> Document all workshop activities, feedback, and outcomes for future reference and continuous improvement.</w:t>
      </w:r>
    </w:p>
    <w:p w14:paraId="49C25C8F"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Helpline:</w:t>
      </w:r>
      <w:r>
        <w:rPr>
          <w:rFonts w:ascii="Abadi" w:eastAsia="Times New Roman" w:hAnsi="Abadi" w:cs="Times New Roman"/>
          <w:kern w:val="0"/>
          <w:sz w:val="28"/>
          <w:szCs w:val="28"/>
          <w:lang w:eastAsia="en-AE"/>
          <w14:ligatures w14:val="none"/>
        </w:rPr>
        <w:t xml:space="preserve"> Establish a support helpline or contact point for participants to seek assistance after the workshops.</w:t>
      </w:r>
    </w:p>
    <w:p w14:paraId="4065A900" w14:textId="77777777" w:rsidR="00252288" w:rsidRDefault="00252288" w:rsidP="00B73F3D">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Progress Tracking:</w:t>
      </w:r>
      <w:r>
        <w:rPr>
          <w:rFonts w:ascii="Abadi" w:eastAsia="Times New Roman" w:hAnsi="Abadi" w:cs="Times New Roman"/>
          <w:kern w:val="0"/>
          <w:sz w:val="28"/>
          <w:szCs w:val="28"/>
          <w:lang w:eastAsia="en-AE"/>
          <w14:ligatures w14:val="none"/>
        </w:rPr>
        <w:t xml:space="preserve"> Implement mechanisms to track the progress of participants in applying the skills and knowledge gained from the workshops.</w:t>
      </w:r>
    </w:p>
    <w:p w14:paraId="171130AE" w14:textId="77777777" w:rsidR="00252288" w:rsidRDefault="00252288" w:rsidP="0025228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Review and Adaptation Phase:</w:t>
      </w:r>
    </w:p>
    <w:p w14:paraId="09854839"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Post-Workshop Evaluation:</w:t>
      </w:r>
      <w:r>
        <w:rPr>
          <w:rFonts w:ascii="Abadi" w:eastAsia="Times New Roman" w:hAnsi="Abadi" w:cs="Times New Roman"/>
          <w:kern w:val="0"/>
          <w:sz w:val="28"/>
          <w:szCs w:val="28"/>
          <w:lang w:eastAsia="en-AE"/>
          <w14:ligatures w14:val="none"/>
        </w:rPr>
        <w:t xml:space="preserve"> Conduct thorough evaluations of the workshops to assess their effectiveness and gather feedback from participants.</w:t>
      </w:r>
    </w:p>
    <w:p w14:paraId="59307159"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the impact of the workshops on participants' skills, knowledge, and practical application.</w:t>
      </w:r>
    </w:p>
    <w:p w14:paraId="3279377A"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Integration:</w:t>
      </w:r>
      <w:r>
        <w:rPr>
          <w:rFonts w:ascii="Abadi" w:eastAsia="Times New Roman" w:hAnsi="Abadi" w:cs="Times New Roman"/>
          <w:kern w:val="0"/>
          <w:sz w:val="28"/>
          <w:szCs w:val="28"/>
          <w:lang w:eastAsia="en-AE"/>
          <w14:ligatures w14:val="none"/>
        </w:rPr>
        <w:t xml:space="preserve"> Integrate feedback from participants and facilitators into future workshop planning and execution.</w:t>
      </w:r>
    </w:p>
    <w:p w14:paraId="6F521C7B"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Identify areas for improvement and update the workshop content and delivery methods accordingly.</w:t>
      </w:r>
    </w:p>
    <w:p w14:paraId="3C1BA0BB"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Review:</w:t>
      </w:r>
      <w:r>
        <w:rPr>
          <w:rFonts w:ascii="Abadi" w:eastAsia="Times New Roman" w:hAnsi="Abadi" w:cs="Times New Roman"/>
          <w:kern w:val="0"/>
          <w:sz w:val="28"/>
          <w:szCs w:val="28"/>
          <w:lang w:eastAsia="en-AE"/>
          <w14:ligatures w14:val="none"/>
        </w:rPr>
        <w:t xml:space="preserve"> Engage stakeholders in reviewing the outcomes and impact of the workshops and gather their insights for further improvements.</w:t>
      </w:r>
    </w:p>
    <w:p w14:paraId="0AF1FE21"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Review:</w:t>
      </w:r>
      <w:r>
        <w:rPr>
          <w:rFonts w:ascii="Abadi" w:eastAsia="Times New Roman" w:hAnsi="Abadi" w:cs="Times New Roman"/>
          <w:kern w:val="0"/>
          <w:sz w:val="28"/>
          <w:szCs w:val="28"/>
          <w:lang w:eastAsia="en-AE"/>
          <w14:ligatures w14:val="none"/>
        </w:rPr>
        <w:t xml:space="preserve"> Assess the adequacy of resources and adjust allocations as needed for future workshops.</w:t>
      </w:r>
    </w:p>
    <w:p w14:paraId="00AEE373"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Best Practices:</w:t>
      </w:r>
      <w:r>
        <w:rPr>
          <w:rFonts w:ascii="Abadi" w:eastAsia="Times New Roman" w:hAnsi="Abadi" w:cs="Times New Roman"/>
          <w:kern w:val="0"/>
          <w:sz w:val="28"/>
          <w:szCs w:val="28"/>
          <w:lang w:eastAsia="en-AE"/>
          <w14:ligatures w14:val="none"/>
        </w:rPr>
        <w:t xml:space="preserve"> Identify and document best practices and successful strategies from the workshops to replicate in future sessions.</w:t>
      </w:r>
    </w:p>
    <w:p w14:paraId="505873BD"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Planning:</w:t>
      </w:r>
      <w:r>
        <w:rPr>
          <w:rFonts w:ascii="Abadi" w:eastAsia="Times New Roman" w:hAnsi="Abadi" w:cs="Times New Roman"/>
          <w:kern w:val="0"/>
          <w:sz w:val="28"/>
          <w:szCs w:val="28"/>
          <w:lang w:eastAsia="en-AE"/>
          <w14:ligatures w14:val="none"/>
        </w:rPr>
        <w:t xml:space="preserve"> Develop plans for scaling successful workshop models to larger or more diverse audiences.</w:t>
      </w:r>
    </w:p>
    <w:p w14:paraId="6C5D0601"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Support:</w:t>
      </w:r>
      <w:r>
        <w:rPr>
          <w:rFonts w:ascii="Abadi" w:eastAsia="Times New Roman" w:hAnsi="Abadi" w:cs="Times New Roman"/>
          <w:kern w:val="0"/>
          <w:sz w:val="28"/>
          <w:szCs w:val="28"/>
          <w:lang w:eastAsia="en-AE"/>
          <w14:ligatures w14:val="none"/>
        </w:rPr>
        <w:t xml:space="preserve"> Establish long-term support mechanisms for participants to ensure sustained application of the skills and knowledge gained.</w:t>
      </w:r>
    </w:p>
    <w:p w14:paraId="47BC52B1" w14:textId="77777777" w:rsidR="00252288" w:rsidRDefault="00252288" w:rsidP="00B73F3D">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Reporting:</w:t>
      </w:r>
      <w:r>
        <w:rPr>
          <w:rFonts w:ascii="Abadi" w:eastAsia="Times New Roman" w:hAnsi="Abadi" w:cs="Times New Roman"/>
          <w:kern w:val="0"/>
          <w:sz w:val="28"/>
          <w:szCs w:val="28"/>
          <w:lang w:eastAsia="en-AE"/>
          <w14:ligatures w14:val="none"/>
        </w:rPr>
        <w:t xml:space="preserve"> Prepare detailed reports on the workshops' outcomes, impact, and lessons learned to share with stakeholders and funders.</w:t>
      </w:r>
    </w:p>
    <w:p w14:paraId="1EBD33BC" w14:textId="77777777" w:rsidR="00252288" w:rsidRDefault="00252288" w:rsidP="00252288">
      <w:pPr>
        <w:rPr>
          <w:rFonts w:ascii="Abadi" w:hAnsi="Abadi"/>
          <w:sz w:val="28"/>
          <w:szCs w:val="28"/>
        </w:rPr>
      </w:pPr>
      <w:r>
        <w:rPr>
          <w:rFonts w:ascii="Abadi" w:hAnsi="Abadi"/>
          <w:kern w:val="0"/>
          <w:sz w:val="28"/>
          <w:szCs w:val="28"/>
          <w14:ligatures w14:val="none"/>
        </w:rPr>
        <w:br w:type="page"/>
      </w:r>
    </w:p>
    <w:p w14:paraId="5B766832" w14:textId="77777777" w:rsidR="00252288" w:rsidRDefault="00252288" w:rsidP="00252288">
      <w:pPr>
        <w:pStyle w:val="Heading1"/>
        <w:pBdr>
          <w:bottom w:val="single" w:sz="4" w:space="1" w:color="auto"/>
        </w:pBdr>
        <w:rPr>
          <w:rFonts w:eastAsia="Times New Roman"/>
          <w:lang w:eastAsia="en-AE"/>
        </w:rPr>
      </w:pPr>
      <w:bookmarkStart w:id="19" w:name="_Toc171428510"/>
      <w:r>
        <w:rPr>
          <w:rFonts w:eastAsia="Times New Roman"/>
          <w:lang w:eastAsia="en-AE"/>
        </w:rPr>
        <w:lastRenderedPageBreak/>
        <w:t>6. Staff - Roles &amp; Responsibilities</w:t>
      </w:r>
      <w:bookmarkEnd w:id="19"/>
      <w:r>
        <w:rPr>
          <w:rFonts w:eastAsia="Times New Roman"/>
          <w:lang w:eastAsia="en-AE"/>
        </w:rPr>
        <w:br/>
      </w:r>
    </w:p>
    <w:p w14:paraId="68882924"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 Coordinator</w:t>
      </w:r>
      <w:r>
        <w:rPr>
          <w:rFonts w:ascii="Abadi" w:eastAsia="Times New Roman" w:hAnsi="Abadi" w:cs="Times New Roman"/>
          <w:b/>
          <w:bCs/>
          <w:kern w:val="0"/>
          <w:sz w:val="28"/>
          <w:szCs w:val="28"/>
          <w:lang w:eastAsia="en-AE"/>
          <w14:ligatures w14:val="none"/>
        </w:rPr>
        <w:br/>
      </w:r>
    </w:p>
    <w:p w14:paraId="4A9F4842"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Oversee the planning and execution of implementation workshops.</w:t>
      </w:r>
    </w:p>
    <w:p w14:paraId="5BA3E152"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3907DC5C"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 logistics and scheduling for workshops.</w:t>
      </w:r>
    </w:p>
    <w:p w14:paraId="7D9D7987"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Liaise with stakeholders to ensure alignment with workshop goals.</w:t>
      </w:r>
    </w:p>
    <w:p w14:paraId="1D4C3485"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 workshop progress and address any issues that arise.</w:t>
      </w:r>
    </w:p>
    <w:p w14:paraId="0F878B31"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Ensuring all materials and equipment are ready for a sustainable agriculture workshop and managing the event timeline.</w:t>
      </w:r>
      <w:r>
        <w:rPr>
          <w:rFonts w:ascii="Abadi" w:eastAsia="Times New Roman" w:hAnsi="Abadi" w:cs="Times New Roman"/>
          <w:kern w:val="0"/>
          <w:sz w:val="28"/>
          <w:szCs w:val="28"/>
          <w:lang w:eastAsia="en-AE"/>
          <w14:ligatures w14:val="none"/>
        </w:rPr>
        <w:br/>
      </w:r>
    </w:p>
    <w:p w14:paraId="5DF3851B"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Lead Facilitator</w:t>
      </w:r>
      <w:r>
        <w:rPr>
          <w:rFonts w:ascii="Abadi" w:eastAsia="Times New Roman" w:hAnsi="Abadi" w:cs="Times New Roman"/>
          <w:b/>
          <w:bCs/>
          <w:kern w:val="0"/>
          <w:sz w:val="28"/>
          <w:szCs w:val="28"/>
          <w:lang w:eastAsia="en-AE"/>
          <w14:ligatures w14:val="none"/>
        </w:rPr>
        <w:br/>
      </w:r>
    </w:p>
    <w:p w14:paraId="62464063"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Conduct workshops and lead training sessions.</w:t>
      </w:r>
    </w:p>
    <w:p w14:paraId="3C20FF2A"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58E9C8FF"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Deliver workshop content effectively.</w:t>
      </w:r>
    </w:p>
    <w:p w14:paraId="1BD0B734"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Engage participants through interactive activities.</w:t>
      </w:r>
    </w:p>
    <w:p w14:paraId="31111431"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 expert guidance and answer participant questions.</w:t>
      </w:r>
    </w:p>
    <w:p w14:paraId="77406E85"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Leading a public health awareness workshop and facilitating group discussions on new health campaigns.</w:t>
      </w:r>
      <w:r>
        <w:rPr>
          <w:rFonts w:ascii="Abadi" w:eastAsia="Times New Roman" w:hAnsi="Abadi" w:cs="Times New Roman"/>
          <w:kern w:val="0"/>
          <w:sz w:val="28"/>
          <w:szCs w:val="28"/>
          <w:lang w:eastAsia="en-AE"/>
          <w14:ligatures w14:val="none"/>
        </w:rPr>
        <w:br/>
      </w:r>
    </w:p>
    <w:p w14:paraId="7DDCD288"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Subject Matter Expert (SME)</w:t>
      </w:r>
      <w:r>
        <w:rPr>
          <w:rFonts w:ascii="Abadi" w:eastAsia="Times New Roman" w:hAnsi="Abadi" w:cs="Times New Roman"/>
          <w:b/>
          <w:bCs/>
          <w:kern w:val="0"/>
          <w:sz w:val="28"/>
          <w:szCs w:val="28"/>
          <w:lang w:eastAsia="en-AE"/>
          <w14:ligatures w14:val="none"/>
        </w:rPr>
        <w:br/>
      </w:r>
    </w:p>
    <w:p w14:paraId="1B85B31B"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Provide in-depth knowledge and expertise on specific topics covered in workshops.</w:t>
      </w:r>
    </w:p>
    <w:p w14:paraId="7334C47C"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4A62B34B"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and review workshop content.</w:t>
      </w:r>
    </w:p>
    <w:p w14:paraId="478533F7"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Present complex information in an accessible manner.</w:t>
      </w:r>
    </w:p>
    <w:p w14:paraId="5C275DE6"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 facilitators during workshop sessions.</w:t>
      </w:r>
    </w:p>
    <w:p w14:paraId="6D4A3238"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Explaining advanced sustainable farming techniques in a workshop for local farmers.</w:t>
      </w:r>
      <w:r>
        <w:rPr>
          <w:rFonts w:ascii="Abadi" w:eastAsia="Times New Roman" w:hAnsi="Abadi" w:cs="Times New Roman"/>
          <w:kern w:val="0"/>
          <w:sz w:val="28"/>
          <w:szCs w:val="28"/>
          <w:lang w:eastAsia="en-AE"/>
          <w14:ligatures w14:val="none"/>
        </w:rPr>
        <w:br/>
      </w:r>
    </w:p>
    <w:p w14:paraId="52757D3D"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Support Specialist</w:t>
      </w:r>
      <w:r>
        <w:rPr>
          <w:rFonts w:ascii="Abadi" w:eastAsia="Times New Roman" w:hAnsi="Abadi" w:cs="Times New Roman"/>
          <w:b/>
          <w:bCs/>
          <w:kern w:val="0"/>
          <w:sz w:val="28"/>
          <w:szCs w:val="28"/>
          <w:lang w:eastAsia="en-AE"/>
          <w14:ligatures w14:val="none"/>
        </w:rPr>
        <w:br/>
      </w:r>
    </w:p>
    <w:p w14:paraId="00526069"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Main Role:</w:t>
      </w:r>
      <w:r>
        <w:rPr>
          <w:rFonts w:ascii="Abadi" w:eastAsia="Times New Roman" w:hAnsi="Abadi" w:cs="Times New Roman"/>
          <w:kern w:val="0"/>
          <w:sz w:val="28"/>
          <w:szCs w:val="28"/>
          <w:lang w:eastAsia="en-AE"/>
          <w14:ligatures w14:val="none"/>
        </w:rPr>
        <w:t xml:space="preserve"> Ensure all technical aspects of the workshop run smoothly.</w:t>
      </w:r>
    </w:p>
    <w:p w14:paraId="7349480D"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5D5E057F"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Set up and manage audiovisual equipment.</w:t>
      </w:r>
    </w:p>
    <w:p w14:paraId="7B05BB37"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 technical assistance to participants and facilitators.</w:t>
      </w:r>
    </w:p>
    <w:p w14:paraId="25EC2445"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Troubleshoot any technical issues that arise during workshops.</w:t>
      </w:r>
    </w:p>
    <w:p w14:paraId="6F382522"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Assisting participants with accessing digital tools during a digital literacy for education workshop.</w:t>
      </w:r>
      <w:r>
        <w:rPr>
          <w:rFonts w:ascii="Abadi" w:eastAsia="Times New Roman" w:hAnsi="Abadi" w:cs="Times New Roman"/>
          <w:kern w:val="0"/>
          <w:sz w:val="28"/>
          <w:szCs w:val="28"/>
          <w:lang w:eastAsia="en-AE"/>
          <w14:ligatures w14:val="none"/>
        </w:rPr>
        <w:br/>
      </w:r>
    </w:p>
    <w:p w14:paraId="57F580C9"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Coordinator</w:t>
      </w:r>
      <w:r>
        <w:rPr>
          <w:rFonts w:ascii="Abadi" w:eastAsia="Times New Roman" w:hAnsi="Abadi" w:cs="Times New Roman"/>
          <w:b/>
          <w:bCs/>
          <w:kern w:val="0"/>
          <w:sz w:val="28"/>
          <w:szCs w:val="28"/>
          <w:lang w:eastAsia="en-AE"/>
          <w14:ligatures w14:val="none"/>
        </w:rPr>
        <w:br/>
      </w:r>
    </w:p>
    <w:p w14:paraId="005A8D8B"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Manage participant engagement and communication.</w:t>
      </w:r>
    </w:p>
    <w:p w14:paraId="2CF4BDE7"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4426076F"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Register participants and manage attendance.</w:t>
      </w:r>
    </w:p>
    <w:p w14:paraId="01F7FE40"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Distribute workshop materials and resources.</w:t>
      </w:r>
    </w:p>
    <w:p w14:paraId="21E19752"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participant feedback.</w:t>
      </w:r>
    </w:p>
    <w:p w14:paraId="6676F5DD"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Coordinating the registration process for a community policing workshop and distributing training materials.</w:t>
      </w:r>
      <w:r>
        <w:rPr>
          <w:rFonts w:ascii="Abadi" w:eastAsia="Times New Roman" w:hAnsi="Abadi" w:cs="Times New Roman"/>
          <w:kern w:val="0"/>
          <w:sz w:val="28"/>
          <w:szCs w:val="28"/>
          <w:lang w:eastAsia="en-AE"/>
          <w14:ligatures w14:val="none"/>
        </w:rPr>
        <w:br/>
      </w:r>
    </w:p>
    <w:p w14:paraId="7CC2FE4A"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Specialist</w:t>
      </w:r>
      <w:r>
        <w:rPr>
          <w:rFonts w:ascii="Abadi" w:eastAsia="Times New Roman" w:hAnsi="Abadi" w:cs="Times New Roman"/>
          <w:b/>
          <w:bCs/>
          <w:kern w:val="0"/>
          <w:sz w:val="28"/>
          <w:szCs w:val="28"/>
          <w:lang w:eastAsia="en-AE"/>
          <w14:ligatures w14:val="none"/>
        </w:rPr>
        <w:br/>
      </w:r>
    </w:p>
    <w:p w14:paraId="5FA2695F"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Assess the effectiveness of workshops and track outcomes.</w:t>
      </w:r>
    </w:p>
    <w:p w14:paraId="74B15187"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51919716"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evaluation tools and methods.</w:t>
      </w:r>
    </w:p>
    <w:p w14:paraId="595E0853"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on workshop impact.</w:t>
      </w:r>
    </w:p>
    <w:p w14:paraId="0772301F"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Prepare reports on workshop outcomes.</w:t>
      </w:r>
    </w:p>
    <w:p w14:paraId="42ACD22E"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Conducting surveys and interviews post-workshop to evaluate the success of a waste management and recycling session.</w:t>
      </w:r>
      <w:r>
        <w:rPr>
          <w:rFonts w:ascii="Abadi" w:eastAsia="Times New Roman" w:hAnsi="Abadi" w:cs="Times New Roman"/>
          <w:kern w:val="0"/>
          <w:sz w:val="28"/>
          <w:szCs w:val="28"/>
          <w:lang w:eastAsia="en-AE"/>
          <w14:ligatures w14:val="none"/>
        </w:rPr>
        <w:br/>
      </w:r>
    </w:p>
    <w:p w14:paraId="7B07FC09"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Communication Officer</w:t>
      </w:r>
    </w:p>
    <w:p w14:paraId="7C5CD07D"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Promote workshops and manage communications with stakeholders.</w:t>
      </w:r>
    </w:p>
    <w:p w14:paraId="0FB748EB"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05751C71"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marketing materials and outreach strategies.</w:t>
      </w:r>
    </w:p>
    <w:p w14:paraId="78D0CFF2"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Maintain communication with participants and stakeholders.</w:t>
      </w:r>
    </w:p>
    <w:p w14:paraId="7DC68041"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Manage social media and public relations efforts.</w:t>
      </w:r>
    </w:p>
    <w:p w14:paraId="43333BDE"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w:t>
      </w:r>
      <w:r>
        <w:rPr>
          <w:rFonts w:ascii="Abadi" w:eastAsia="Times New Roman" w:hAnsi="Abadi" w:cs="Times New Roman"/>
          <w:kern w:val="0"/>
          <w:sz w:val="28"/>
          <w:szCs w:val="28"/>
          <w:lang w:eastAsia="en-AE"/>
          <w14:ligatures w14:val="none"/>
        </w:rPr>
        <w:t xml:space="preserve"> Creating promotional content for a youth engagement and leadership workshop and sharing updates on social media.</w:t>
      </w:r>
      <w:r>
        <w:rPr>
          <w:rFonts w:ascii="Abadi" w:eastAsia="Times New Roman" w:hAnsi="Abadi" w:cs="Times New Roman"/>
          <w:kern w:val="0"/>
          <w:sz w:val="28"/>
          <w:szCs w:val="28"/>
          <w:lang w:eastAsia="en-AE"/>
          <w14:ligatures w14:val="none"/>
        </w:rPr>
        <w:br/>
      </w:r>
    </w:p>
    <w:p w14:paraId="1F8C900A"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Logistics Manager</w:t>
      </w:r>
    </w:p>
    <w:p w14:paraId="6E7E81AF"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Handle all logistical arrangements for workshops.</w:t>
      </w:r>
    </w:p>
    <w:p w14:paraId="0641FD4E"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2C9F4E03"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Arrange venues, transportation, and accommodations.</w:t>
      </w:r>
    </w:p>
    <w:p w14:paraId="7680972A"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availability of necessary materials and supplies.</w:t>
      </w:r>
    </w:p>
    <w:p w14:paraId="3E340A70"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 with vendors and service providers.</w:t>
      </w:r>
    </w:p>
    <w:p w14:paraId="6D813EFB"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Securing a suitable venue and arranging transportation for participants of a tourism development workshop.</w:t>
      </w:r>
      <w:r>
        <w:rPr>
          <w:rFonts w:ascii="Abadi" w:eastAsia="Times New Roman" w:hAnsi="Abadi" w:cs="Times New Roman"/>
          <w:kern w:val="0"/>
          <w:sz w:val="28"/>
          <w:szCs w:val="28"/>
          <w:lang w:eastAsia="en-AE"/>
          <w14:ligatures w14:val="none"/>
        </w:rPr>
        <w:br/>
      </w:r>
    </w:p>
    <w:p w14:paraId="125A0A4A"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Developer</w:t>
      </w:r>
      <w:r>
        <w:rPr>
          <w:rFonts w:ascii="Abadi" w:eastAsia="Times New Roman" w:hAnsi="Abadi" w:cs="Times New Roman"/>
          <w:b/>
          <w:bCs/>
          <w:kern w:val="0"/>
          <w:sz w:val="28"/>
          <w:szCs w:val="28"/>
          <w:lang w:eastAsia="en-AE"/>
          <w14:ligatures w14:val="none"/>
        </w:rPr>
        <w:br/>
      </w:r>
    </w:p>
    <w:p w14:paraId="234969F7"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Create and manage workshop materials and resources.</w:t>
      </w:r>
    </w:p>
    <w:p w14:paraId="5272DB3B"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1B51509C"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high-quality training materials and handouts.</w:t>
      </w:r>
    </w:p>
    <w:p w14:paraId="198E32E9"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Update resources based on feedback and new research.</w:t>
      </w:r>
    </w:p>
    <w:p w14:paraId="7F43DDFF"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materials are accessible and culturally appropriate.</w:t>
      </w:r>
    </w:p>
    <w:p w14:paraId="69A8792B"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Developing interactive handouts and guides for a small business financial management workshop.</w:t>
      </w:r>
      <w:r>
        <w:rPr>
          <w:rFonts w:ascii="Abadi" w:eastAsia="Times New Roman" w:hAnsi="Abadi" w:cs="Times New Roman"/>
          <w:kern w:val="0"/>
          <w:sz w:val="28"/>
          <w:szCs w:val="28"/>
          <w:lang w:eastAsia="en-AE"/>
          <w14:ligatures w14:val="none"/>
        </w:rPr>
        <w:br/>
      </w:r>
    </w:p>
    <w:p w14:paraId="7F3D586F" w14:textId="77777777" w:rsidR="00252288" w:rsidRDefault="00252288" w:rsidP="00B73F3D">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Follow-up Support Officer</w:t>
      </w:r>
      <w:r>
        <w:rPr>
          <w:rFonts w:ascii="Abadi" w:eastAsia="Times New Roman" w:hAnsi="Abadi" w:cs="Times New Roman"/>
          <w:b/>
          <w:bCs/>
          <w:kern w:val="0"/>
          <w:sz w:val="28"/>
          <w:szCs w:val="28"/>
          <w:lang w:eastAsia="en-AE"/>
          <w14:ligatures w14:val="none"/>
        </w:rPr>
        <w:br/>
      </w:r>
    </w:p>
    <w:p w14:paraId="6F769727"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Provide ongoing support to workshop participants post-training.</w:t>
      </w:r>
    </w:p>
    <w:p w14:paraId="3391A4AF"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7567AE9A"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Offer resources and assistance to participants after workshops.</w:t>
      </w:r>
    </w:p>
    <w:p w14:paraId="25A252C4"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Maintain a helpline or contact point for participant queries.</w:t>
      </w:r>
    </w:p>
    <w:p w14:paraId="5F4DF6C1" w14:textId="77777777" w:rsidR="00252288" w:rsidRDefault="00252288" w:rsidP="00B73F3D">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Track long-term participant progress and provide additional support as needed.</w:t>
      </w:r>
    </w:p>
    <w:p w14:paraId="4D0023E0" w14:textId="77777777" w:rsidR="00252288" w:rsidRDefault="00252288" w:rsidP="00B73F3D">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Setting up a support system for participants of a green building practices workshop to assist with the implementation of new techniques.</w:t>
      </w:r>
    </w:p>
    <w:p w14:paraId="196D3972" w14:textId="77777777" w:rsidR="00252288" w:rsidRDefault="00252288" w:rsidP="00252288">
      <w:pPr>
        <w:rPr>
          <w:rFonts w:ascii="Abadi" w:hAnsi="Abadi"/>
          <w:sz w:val="28"/>
          <w:szCs w:val="28"/>
        </w:rPr>
      </w:pPr>
      <w:r>
        <w:rPr>
          <w:rFonts w:ascii="Abadi" w:hAnsi="Abadi"/>
          <w:kern w:val="0"/>
          <w:sz w:val="28"/>
          <w:szCs w:val="28"/>
          <w14:ligatures w14:val="none"/>
        </w:rPr>
        <w:br w:type="page"/>
      </w:r>
    </w:p>
    <w:p w14:paraId="0E418191" w14:textId="77777777" w:rsidR="00252288" w:rsidRDefault="00252288" w:rsidP="00252288">
      <w:pPr>
        <w:pStyle w:val="Heading1"/>
        <w:pBdr>
          <w:bottom w:val="single" w:sz="4" w:space="1" w:color="auto"/>
        </w:pBdr>
        <w:rPr>
          <w:rFonts w:eastAsia="Times New Roman"/>
          <w:lang w:eastAsia="en-AE"/>
        </w:rPr>
      </w:pPr>
      <w:bookmarkStart w:id="20" w:name="_Toc171428511"/>
      <w:r>
        <w:rPr>
          <w:rFonts w:eastAsia="Times New Roman"/>
          <w:lang w:eastAsia="en-AE"/>
        </w:rPr>
        <w:lastRenderedPageBreak/>
        <w:t>7. Case Study: Implementation of Educational Debates and Digital Literacy Workshops in Palestine</w:t>
      </w:r>
      <w:bookmarkEnd w:id="20"/>
      <w:r>
        <w:rPr>
          <w:rFonts w:eastAsia="Times New Roman"/>
          <w:lang w:eastAsia="en-AE"/>
        </w:rPr>
        <w:br/>
      </w:r>
    </w:p>
    <w:p w14:paraId="02143F2B" w14:textId="77777777" w:rsidR="00252288" w:rsidRDefault="00252288" w:rsidP="00252288">
      <w:pPr>
        <w:pStyle w:val="Heading2"/>
        <w:rPr>
          <w:rFonts w:ascii="Abadi" w:hAnsi="Abadi"/>
          <w:b/>
          <w:bCs/>
          <w:color w:val="000000" w:themeColor="text1"/>
          <w:sz w:val="28"/>
          <w:szCs w:val="28"/>
        </w:rPr>
      </w:pPr>
      <w:bookmarkStart w:id="21" w:name="_Toc171428512"/>
      <w:r>
        <w:rPr>
          <w:rFonts w:ascii="Abadi" w:hAnsi="Abadi"/>
          <w:b/>
          <w:bCs/>
          <w:color w:val="000000" w:themeColor="text1"/>
          <w:sz w:val="28"/>
          <w:szCs w:val="28"/>
        </w:rPr>
        <w:t>Section 1: Introduction</w:t>
      </w:r>
      <w:bookmarkEnd w:id="21"/>
    </w:p>
    <w:p w14:paraId="5DC7FD88"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Welcome to this comprehensive case study, where we illustrate how the Implementation Workshops within HOPE's ACT TANK successfully completed critical educational projects aimed at enhancing the educational landscape in Palestine. This study highlights the journey from inception to successful implementation, emphasizing the use of detailed reports and insights provided by HOPE's think tank. Through this narrative, we demonstrate the practical application of our research and the tangible benefits it brings to local communities.</w:t>
      </w:r>
    </w:p>
    <w:p w14:paraId="5C562AFD" w14:textId="77777777" w:rsidR="00252288" w:rsidRDefault="00252288" w:rsidP="00252288">
      <w:pPr>
        <w:pStyle w:val="Heading2"/>
        <w:rPr>
          <w:rFonts w:ascii="Abadi" w:hAnsi="Abadi"/>
          <w:b/>
          <w:bCs/>
          <w:color w:val="000000" w:themeColor="text1"/>
          <w:sz w:val="28"/>
          <w:szCs w:val="28"/>
        </w:rPr>
      </w:pPr>
      <w:bookmarkStart w:id="22" w:name="_Toc171428513"/>
      <w:r>
        <w:rPr>
          <w:rFonts w:ascii="Abadi" w:hAnsi="Abadi"/>
          <w:b/>
          <w:bCs/>
          <w:color w:val="000000" w:themeColor="text1"/>
          <w:sz w:val="28"/>
          <w:szCs w:val="28"/>
        </w:rPr>
        <w:t xml:space="preserve">Section 2: Project </w:t>
      </w:r>
      <w:proofErr w:type="spellStart"/>
      <w:r>
        <w:rPr>
          <w:rFonts w:ascii="Abadi" w:hAnsi="Abadi"/>
          <w:b/>
          <w:bCs/>
          <w:color w:val="000000" w:themeColor="text1"/>
          <w:sz w:val="28"/>
          <w:szCs w:val="28"/>
        </w:rPr>
        <w:t>Kickoff</w:t>
      </w:r>
      <w:bookmarkEnd w:id="22"/>
      <w:proofErr w:type="spellEnd"/>
    </w:p>
    <w:p w14:paraId="70BC21EB" w14:textId="77777777" w:rsidR="00252288" w:rsidRDefault="00252288" w:rsidP="00252288">
      <w:pPr>
        <w:pStyle w:val="Heading3"/>
        <w:rPr>
          <w:rFonts w:ascii="Abadi" w:hAnsi="Abadi"/>
          <w:color w:val="000000" w:themeColor="text1"/>
        </w:rPr>
      </w:pPr>
      <w:bookmarkStart w:id="23" w:name="_Toc171428514"/>
      <w:r>
        <w:rPr>
          <w:rFonts w:ascii="Abadi" w:hAnsi="Abadi"/>
          <w:color w:val="000000" w:themeColor="text1"/>
        </w:rPr>
        <w:t>Month 1: Setting the Stage</w:t>
      </w:r>
      <w:bookmarkEnd w:id="23"/>
    </w:p>
    <w:p w14:paraId="7C6E37CB"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 xml:space="preserve">At the Implementation Workshops office, Amal, the Workshop Coordinator, gathered her team to discuss the Educational Debates and Digital Literacy Workshops. These initiatives aimed to foster critical thinking and digital skills among students and teachers. Khalid, the Research Coordinator, outlined initial steps for data collection and community engagement. Challenges included establishing trust with local educators and overcoming </w:t>
      </w:r>
      <w:proofErr w:type="spellStart"/>
      <w:r>
        <w:rPr>
          <w:rFonts w:ascii="Abadi" w:hAnsi="Abadi"/>
          <w:color w:val="000000" w:themeColor="text1"/>
          <w:sz w:val="28"/>
          <w:szCs w:val="28"/>
        </w:rPr>
        <w:t>skepticism</w:t>
      </w:r>
      <w:proofErr w:type="spellEnd"/>
      <w:r>
        <w:rPr>
          <w:rFonts w:ascii="Abadi" w:hAnsi="Abadi"/>
          <w:color w:val="000000" w:themeColor="text1"/>
          <w:sz w:val="28"/>
          <w:szCs w:val="28"/>
        </w:rPr>
        <w:t>. Key actions involved planning community engagement strategies, conducting preliminary assessments, and aligning project goals with stakeholders. By the end of the first month, the groundwork was firmly established, with strong relationships built, critical issues identified, and a clear plan in place.</w:t>
      </w:r>
    </w:p>
    <w:p w14:paraId="2B5F57AA" w14:textId="77777777" w:rsidR="00252288" w:rsidRDefault="00252288" w:rsidP="00252288">
      <w:pPr>
        <w:pStyle w:val="Heading2"/>
        <w:rPr>
          <w:rFonts w:ascii="Abadi" w:hAnsi="Abadi"/>
          <w:b/>
          <w:bCs/>
          <w:color w:val="000000" w:themeColor="text1"/>
          <w:sz w:val="28"/>
          <w:szCs w:val="28"/>
        </w:rPr>
      </w:pPr>
      <w:bookmarkStart w:id="24" w:name="_Toc171428515"/>
      <w:r>
        <w:rPr>
          <w:rFonts w:ascii="Abadi" w:hAnsi="Abadi"/>
          <w:b/>
          <w:bCs/>
          <w:color w:val="000000" w:themeColor="text1"/>
          <w:sz w:val="28"/>
          <w:szCs w:val="28"/>
        </w:rPr>
        <w:t>Section 3: Set Up Phase</w:t>
      </w:r>
      <w:bookmarkEnd w:id="24"/>
    </w:p>
    <w:p w14:paraId="03B2E469" w14:textId="77777777" w:rsidR="00252288" w:rsidRDefault="00252288" w:rsidP="00252288">
      <w:pPr>
        <w:pStyle w:val="Heading3"/>
        <w:rPr>
          <w:rFonts w:ascii="Abadi" w:hAnsi="Abadi"/>
          <w:color w:val="000000" w:themeColor="text1"/>
        </w:rPr>
      </w:pPr>
      <w:bookmarkStart w:id="25" w:name="_Toc171428516"/>
      <w:r>
        <w:rPr>
          <w:rFonts w:ascii="Abadi" w:hAnsi="Abadi"/>
          <w:color w:val="000000" w:themeColor="text1"/>
        </w:rPr>
        <w:t>Month 2: Needs Assessment and Stakeholder Engagement</w:t>
      </w:r>
      <w:bookmarkEnd w:id="25"/>
    </w:p>
    <w:p w14:paraId="00F146D9"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 xml:space="preserve">The team, led by Amal and Khalid, conducted a comprehensive needs assessment to identify specific educational issues where the workshops could have the most impact. Key stakeholders, including government officials, community leaders, and subject matter experts (SMEs), were identified and engaged. Resources, including funding, materials, and expert facilitators, were secured. A detailed curriculum was developed, tailored to the identified needs. Logistical planning ensured venue selection, </w:t>
      </w:r>
      <w:r>
        <w:rPr>
          <w:rFonts w:ascii="Abadi" w:hAnsi="Abadi"/>
          <w:color w:val="000000" w:themeColor="text1"/>
          <w:sz w:val="28"/>
          <w:szCs w:val="28"/>
        </w:rPr>
        <w:lastRenderedPageBreak/>
        <w:t>scheduling, and participant invitations. Marketing and outreach efforts were launched to ensure maximum participation.</w:t>
      </w:r>
    </w:p>
    <w:p w14:paraId="433796DF" w14:textId="77777777" w:rsidR="00252288" w:rsidRDefault="00252288" w:rsidP="00252288">
      <w:pPr>
        <w:pStyle w:val="Heading3"/>
        <w:rPr>
          <w:rFonts w:ascii="Abadi" w:hAnsi="Abadi"/>
          <w:color w:val="000000" w:themeColor="text1"/>
        </w:rPr>
      </w:pPr>
      <w:bookmarkStart w:id="26" w:name="_Toc171428517"/>
      <w:r>
        <w:rPr>
          <w:rFonts w:ascii="Abadi" w:hAnsi="Abadi"/>
          <w:color w:val="000000" w:themeColor="text1"/>
        </w:rPr>
        <w:t>Month 3: Technology and Trainer Preparation</w:t>
      </w:r>
      <w:bookmarkEnd w:id="26"/>
    </w:p>
    <w:p w14:paraId="46A3D103"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 xml:space="preserve">The Technical Support Specialist ensured all necessary technology and equipment were set up and tested. Training sessions for facilitators were conducted by the Lead Facilitator to ensure they were well-prepared and knowledgeable about the workshop content. Participant pre-assessment surveys were conducted to tailor the workshop content accordingly. A pilot workshop was run to identify potential issues and </w:t>
      </w:r>
      <w:proofErr w:type="gramStart"/>
      <w:r>
        <w:rPr>
          <w:rFonts w:ascii="Abadi" w:hAnsi="Abadi"/>
          <w:color w:val="000000" w:themeColor="text1"/>
          <w:sz w:val="28"/>
          <w:szCs w:val="28"/>
        </w:rPr>
        <w:t>make adjustments</w:t>
      </w:r>
      <w:proofErr w:type="gramEnd"/>
      <w:r>
        <w:rPr>
          <w:rFonts w:ascii="Abadi" w:hAnsi="Abadi"/>
          <w:color w:val="000000" w:themeColor="text1"/>
          <w:sz w:val="28"/>
          <w:szCs w:val="28"/>
        </w:rPr>
        <w:t xml:space="preserve"> before the full rollout.</w:t>
      </w:r>
    </w:p>
    <w:p w14:paraId="159649E4" w14:textId="77777777" w:rsidR="00252288" w:rsidRDefault="00252288" w:rsidP="00252288">
      <w:pPr>
        <w:pStyle w:val="Heading2"/>
        <w:rPr>
          <w:rFonts w:ascii="Abadi" w:hAnsi="Abadi"/>
          <w:b/>
          <w:bCs/>
          <w:color w:val="000000" w:themeColor="text1"/>
          <w:sz w:val="28"/>
          <w:szCs w:val="28"/>
        </w:rPr>
      </w:pPr>
      <w:bookmarkStart w:id="27" w:name="_Toc171428518"/>
      <w:r>
        <w:rPr>
          <w:rFonts w:ascii="Abadi" w:hAnsi="Abadi"/>
          <w:b/>
          <w:bCs/>
          <w:color w:val="000000" w:themeColor="text1"/>
          <w:sz w:val="28"/>
          <w:szCs w:val="28"/>
        </w:rPr>
        <w:t>Section 4: Operational Phase</w:t>
      </w:r>
      <w:bookmarkEnd w:id="27"/>
    </w:p>
    <w:p w14:paraId="419D7596" w14:textId="77777777" w:rsidR="00252288" w:rsidRDefault="00252288" w:rsidP="00252288">
      <w:pPr>
        <w:pStyle w:val="Heading3"/>
        <w:rPr>
          <w:rFonts w:ascii="Abadi" w:hAnsi="Abadi"/>
          <w:color w:val="000000" w:themeColor="text1"/>
        </w:rPr>
      </w:pPr>
      <w:bookmarkStart w:id="28" w:name="_Toc171428519"/>
      <w:r>
        <w:rPr>
          <w:rFonts w:ascii="Abadi" w:hAnsi="Abadi"/>
          <w:color w:val="000000" w:themeColor="text1"/>
        </w:rPr>
        <w:t>Month 4: Workshop Delivery</w:t>
      </w:r>
      <w:bookmarkEnd w:id="28"/>
    </w:p>
    <w:p w14:paraId="50B4D974"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Workshops were executed as planned, ensuring active participation. Real-time feedback was collected to address issues immediately, facilitated by the Evaluation Specialist. The Lead Facilitator provided ongoing support to maintain high-quality delivery. Interactive activities and group discussions enhanced practical learning, supported by the SMEs. Resources were distributed to all participants, coordinated by the Resource Developer. Networking opportunities were facilitated for participants to connect and share experiences.</w:t>
      </w:r>
    </w:p>
    <w:p w14:paraId="45070870" w14:textId="77777777" w:rsidR="00252288" w:rsidRDefault="00252288" w:rsidP="00252288">
      <w:pPr>
        <w:pStyle w:val="Heading3"/>
        <w:rPr>
          <w:rFonts w:ascii="Abadi" w:hAnsi="Abadi"/>
          <w:color w:val="000000" w:themeColor="text1"/>
        </w:rPr>
      </w:pPr>
      <w:bookmarkStart w:id="29" w:name="_Toc171428520"/>
      <w:r>
        <w:rPr>
          <w:rFonts w:ascii="Abadi" w:hAnsi="Abadi"/>
          <w:color w:val="000000" w:themeColor="text1"/>
        </w:rPr>
        <w:t>Month 5: Follow-up and Documentation</w:t>
      </w:r>
      <w:bookmarkEnd w:id="29"/>
    </w:p>
    <w:p w14:paraId="39DB8D99"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Follow-up sessions were scheduled to reinforce learning, led by the Follow-up Support Officer. All workshop activities, feedback, and outcomes were documented for future reference. A support helpline was established for participants to seek assistance. Mechanisms were implemented to track the progress of participants, overseen by the Participant Coordinator.</w:t>
      </w:r>
    </w:p>
    <w:p w14:paraId="36D4096A" w14:textId="77777777" w:rsidR="00252288" w:rsidRDefault="00252288" w:rsidP="00252288">
      <w:pPr>
        <w:pStyle w:val="Heading2"/>
        <w:rPr>
          <w:rFonts w:ascii="Abadi" w:hAnsi="Abadi"/>
          <w:b/>
          <w:bCs/>
          <w:color w:val="000000" w:themeColor="text1"/>
          <w:sz w:val="28"/>
          <w:szCs w:val="28"/>
        </w:rPr>
      </w:pPr>
      <w:bookmarkStart w:id="30" w:name="_Toc171428521"/>
      <w:r>
        <w:rPr>
          <w:rFonts w:ascii="Abadi" w:hAnsi="Abadi"/>
          <w:b/>
          <w:bCs/>
          <w:color w:val="000000" w:themeColor="text1"/>
          <w:sz w:val="28"/>
          <w:szCs w:val="28"/>
        </w:rPr>
        <w:t>Section 5: Review and Adaptation Phase</w:t>
      </w:r>
      <w:bookmarkEnd w:id="30"/>
    </w:p>
    <w:p w14:paraId="7F79F162" w14:textId="77777777" w:rsidR="00252288" w:rsidRDefault="00252288" w:rsidP="00252288">
      <w:pPr>
        <w:pStyle w:val="Heading3"/>
        <w:rPr>
          <w:rFonts w:ascii="Abadi" w:hAnsi="Abadi"/>
          <w:color w:val="000000" w:themeColor="text1"/>
        </w:rPr>
      </w:pPr>
      <w:bookmarkStart w:id="31" w:name="_Toc171428522"/>
      <w:r>
        <w:rPr>
          <w:rFonts w:ascii="Abadi" w:hAnsi="Abadi"/>
          <w:color w:val="000000" w:themeColor="text1"/>
        </w:rPr>
        <w:t>Month 6: Evaluation and Impact Analysis</w:t>
      </w:r>
      <w:bookmarkEnd w:id="31"/>
    </w:p>
    <w:p w14:paraId="042E408E"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 xml:space="preserve">Post-workshop evaluations assessed the effectiveness and gathered feedback. The impact of the workshops on participants' skills and knowledge was </w:t>
      </w:r>
      <w:proofErr w:type="spellStart"/>
      <w:r>
        <w:rPr>
          <w:rFonts w:ascii="Abadi" w:hAnsi="Abadi"/>
          <w:color w:val="000000" w:themeColor="text1"/>
          <w:sz w:val="28"/>
          <w:szCs w:val="28"/>
        </w:rPr>
        <w:t>analyzed</w:t>
      </w:r>
      <w:proofErr w:type="spellEnd"/>
      <w:r>
        <w:rPr>
          <w:rFonts w:ascii="Abadi" w:hAnsi="Abadi"/>
          <w:color w:val="000000" w:themeColor="text1"/>
          <w:sz w:val="28"/>
          <w:szCs w:val="28"/>
        </w:rPr>
        <w:t xml:space="preserve"> by the Evaluation Specialist. Feedback from participants and facilitators was integrated into future workshop planning. Areas for improvement were identified, and the workshop content and delivery methods were updated accordingly. Stakeholders reviewed </w:t>
      </w:r>
      <w:r>
        <w:rPr>
          <w:rFonts w:ascii="Abadi" w:hAnsi="Abadi"/>
          <w:color w:val="000000" w:themeColor="text1"/>
          <w:sz w:val="28"/>
          <w:szCs w:val="28"/>
        </w:rPr>
        <w:lastRenderedPageBreak/>
        <w:t>outcomes and provided insights for further improvements. Resource adequacy was assessed, and allocations were adjusted as needed.</w:t>
      </w:r>
    </w:p>
    <w:p w14:paraId="7D6F361D" w14:textId="77777777" w:rsidR="00252288" w:rsidRDefault="00252288" w:rsidP="00252288">
      <w:pPr>
        <w:pStyle w:val="Heading3"/>
        <w:rPr>
          <w:rFonts w:ascii="Abadi" w:hAnsi="Abadi"/>
          <w:color w:val="000000" w:themeColor="text1"/>
        </w:rPr>
      </w:pPr>
      <w:bookmarkStart w:id="32" w:name="_Toc171428523"/>
      <w:r>
        <w:rPr>
          <w:rFonts w:ascii="Abadi" w:hAnsi="Abadi"/>
          <w:color w:val="000000" w:themeColor="text1"/>
        </w:rPr>
        <w:t>Month 7: Best Practices and Scalability</w:t>
      </w:r>
      <w:bookmarkEnd w:id="32"/>
    </w:p>
    <w:p w14:paraId="2E7BEF05"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Best practices and successful strategies from the workshops were documented for future replication. Plans for scaling successful workshop models to larger or more diverse audiences were developed by the Communication Officer. Long-term support mechanisms for participants were established to ensure sustained application of the skills and knowledge gained. Detailed reports on the workshops' outcomes, impact, and lessons learned were prepared to share with stakeholders and funders.</w:t>
      </w:r>
    </w:p>
    <w:p w14:paraId="638D6FA7" w14:textId="77777777" w:rsidR="00252288" w:rsidRDefault="00252288" w:rsidP="00252288">
      <w:pPr>
        <w:pStyle w:val="Heading2"/>
        <w:rPr>
          <w:rFonts w:ascii="Abadi" w:hAnsi="Abadi"/>
          <w:b/>
          <w:bCs/>
          <w:color w:val="000000" w:themeColor="text1"/>
          <w:sz w:val="28"/>
          <w:szCs w:val="28"/>
        </w:rPr>
      </w:pPr>
      <w:bookmarkStart w:id="33" w:name="_Toc171428524"/>
      <w:r>
        <w:rPr>
          <w:rFonts w:ascii="Abadi" w:hAnsi="Abadi"/>
          <w:b/>
          <w:bCs/>
          <w:color w:val="000000" w:themeColor="text1"/>
          <w:sz w:val="28"/>
          <w:szCs w:val="28"/>
        </w:rPr>
        <w:t>Section 6: Final Outcomes</w:t>
      </w:r>
      <w:bookmarkEnd w:id="33"/>
    </w:p>
    <w:p w14:paraId="44013588" w14:textId="77777777" w:rsidR="00252288" w:rsidRDefault="00252288" w:rsidP="00252288">
      <w:pPr>
        <w:pStyle w:val="Heading3"/>
        <w:rPr>
          <w:rFonts w:ascii="Abadi" w:hAnsi="Abadi"/>
          <w:color w:val="000000" w:themeColor="text1"/>
        </w:rPr>
      </w:pPr>
      <w:bookmarkStart w:id="34" w:name="_Toc171428525"/>
      <w:r>
        <w:rPr>
          <w:rFonts w:ascii="Abadi" w:hAnsi="Abadi"/>
          <w:color w:val="000000" w:themeColor="text1"/>
        </w:rPr>
        <w:t>Month 8: Achieving Success</w:t>
      </w:r>
      <w:bookmarkEnd w:id="34"/>
    </w:p>
    <w:p w14:paraId="7D6F7067" w14:textId="77777777" w:rsid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The educational debates and digital literacy workshops significantly improved critical thinking and digital skills among students and teachers. The pilot projects demonstrated that these educational practices could be effectively implemented in Palestine. Challenges included ensuring the sustainability of solutions and maintaining community support. Key actions involved final reporting, planning future projects based on lessons learned, and ongoing community engagement. This marked the successful completion of the initial phase, showcasing tangible benefits and setting a foundation for future initiatives.</w:t>
      </w:r>
    </w:p>
    <w:p w14:paraId="373822FE" w14:textId="77777777" w:rsidR="00252288" w:rsidRDefault="00252288" w:rsidP="00252288">
      <w:pPr>
        <w:pStyle w:val="Heading2"/>
        <w:rPr>
          <w:rFonts w:ascii="Abadi" w:hAnsi="Abadi"/>
          <w:b/>
          <w:bCs/>
          <w:color w:val="000000" w:themeColor="text1"/>
          <w:sz w:val="28"/>
          <w:szCs w:val="28"/>
        </w:rPr>
      </w:pPr>
      <w:bookmarkStart w:id="35" w:name="_Toc171428526"/>
      <w:r>
        <w:rPr>
          <w:rFonts w:ascii="Abadi" w:hAnsi="Abadi"/>
          <w:b/>
          <w:bCs/>
          <w:color w:val="000000" w:themeColor="text1"/>
          <w:sz w:val="28"/>
          <w:szCs w:val="28"/>
        </w:rPr>
        <w:t>Conclusion</w:t>
      </w:r>
      <w:bookmarkEnd w:id="35"/>
    </w:p>
    <w:p w14:paraId="01D6100A" w14:textId="33A53641" w:rsidR="002618A8" w:rsidRPr="00252288" w:rsidRDefault="00252288" w:rsidP="00252288">
      <w:pPr>
        <w:pStyle w:val="NormalWeb"/>
        <w:rPr>
          <w:rFonts w:ascii="Abadi" w:hAnsi="Abadi"/>
          <w:color w:val="000000" w:themeColor="text1"/>
          <w:sz w:val="28"/>
          <w:szCs w:val="28"/>
        </w:rPr>
      </w:pPr>
      <w:r>
        <w:rPr>
          <w:rFonts w:ascii="Abadi" w:hAnsi="Abadi"/>
          <w:color w:val="000000" w:themeColor="text1"/>
          <w:sz w:val="28"/>
          <w:szCs w:val="28"/>
        </w:rPr>
        <w:t>The educational debates and digital literacy workshops enhanced critical thinking and digital skills, addressing community needs and ensuring sustainable educational practices. Through rigorous data collection, community involvement, and strategic policy development, the Implementation Workshops bridged the gap between theoretical insights and practical applications, improving the quality of education for local communities in Palestine.</w:t>
      </w:r>
    </w:p>
    <w:sectPr w:rsidR="002618A8" w:rsidRPr="0025228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993D" w14:textId="77777777" w:rsidR="0036521D" w:rsidRDefault="00365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7A20616D" w:rsidR="00932455" w:rsidRPr="008C7680" w:rsidRDefault="0036521D">
    <w:pPr>
      <w:pStyle w:val="Footer"/>
      <w:rPr>
        <w:rFonts w:ascii="Abadi" w:hAnsi="Abadi"/>
      </w:rPr>
    </w:pPr>
    <w:r>
      <w:rPr>
        <w:rFonts w:ascii="Abadi" w:hAnsi="Abadi"/>
      </w:rPr>
      <w:t xml:space="preserve">Act Tank       </w:t>
    </w:r>
    <w:r w:rsidR="005B544C">
      <w:rPr>
        <w:rFonts w:ascii="Abadi" w:hAnsi="Abadi"/>
      </w:rPr>
      <w:t xml:space="preserve">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4CDA" w14:textId="77777777" w:rsidR="0036521D" w:rsidRDefault="0036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7F61D" w14:textId="77777777" w:rsidR="0036521D" w:rsidRDefault="00365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0C595C86"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EB2D8F">
      <w:t xml:space="preserve">  </w:t>
    </w:r>
    <w:r w:rsidR="00BA5C45">
      <w:t>Implementation Workshops</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5ED09" w14:textId="77777777" w:rsidR="0036521D" w:rsidRDefault="00365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46474"/>
    <w:multiLevelType w:val="multilevel"/>
    <w:tmpl w:val="16DA14E6"/>
    <w:lvl w:ilvl="0">
      <w:start w:val="1"/>
      <w:numFmt w:val="decimal"/>
      <w:suff w:val="space"/>
      <w:lvlText w:val="%1."/>
      <w:lvlJc w:val="left"/>
      <w:pPr>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1E03AC4"/>
    <w:multiLevelType w:val="multilevel"/>
    <w:tmpl w:val="8B7C8F3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28E5704"/>
    <w:multiLevelType w:val="multilevel"/>
    <w:tmpl w:val="4AE0E740"/>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50F5771"/>
    <w:multiLevelType w:val="multilevel"/>
    <w:tmpl w:val="EF90201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8310E2"/>
    <w:multiLevelType w:val="multilevel"/>
    <w:tmpl w:val="6A5A977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2661366"/>
    <w:multiLevelType w:val="multilevel"/>
    <w:tmpl w:val="F6407B8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B7C2B42"/>
    <w:multiLevelType w:val="multilevel"/>
    <w:tmpl w:val="882690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22E1999"/>
    <w:multiLevelType w:val="multilevel"/>
    <w:tmpl w:val="AAB2FD7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88051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3397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8679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9064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58707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30600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61160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916720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17C2B"/>
    <w:rsid w:val="00024CF5"/>
    <w:rsid w:val="0002651A"/>
    <w:rsid w:val="00071CB0"/>
    <w:rsid w:val="00074475"/>
    <w:rsid w:val="000A2CF8"/>
    <w:rsid w:val="000A7851"/>
    <w:rsid w:val="000A7BC6"/>
    <w:rsid w:val="000B2A46"/>
    <w:rsid w:val="000B3158"/>
    <w:rsid w:val="000F3D48"/>
    <w:rsid w:val="000F5598"/>
    <w:rsid w:val="00124A94"/>
    <w:rsid w:val="001259E9"/>
    <w:rsid w:val="00126470"/>
    <w:rsid w:val="00130CF6"/>
    <w:rsid w:val="00132E91"/>
    <w:rsid w:val="00146AAD"/>
    <w:rsid w:val="00150626"/>
    <w:rsid w:val="00152C90"/>
    <w:rsid w:val="00153C31"/>
    <w:rsid w:val="001606B6"/>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127C4"/>
    <w:rsid w:val="0022025E"/>
    <w:rsid w:val="002277F7"/>
    <w:rsid w:val="00235048"/>
    <w:rsid w:val="0023504D"/>
    <w:rsid w:val="00235CF7"/>
    <w:rsid w:val="00241F1C"/>
    <w:rsid w:val="00246EBB"/>
    <w:rsid w:val="00247609"/>
    <w:rsid w:val="00252288"/>
    <w:rsid w:val="00254BDE"/>
    <w:rsid w:val="002618A8"/>
    <w:rsid w:val="002A1A56"/>
    <w:rsid w:val="002B437A"/>
    <w:rsid w:val="002C382C"/>
    <w:rsid w:val="002D0DCC"/>
    <w:rsid w:val="002D4986"/>
    <w:rsid w:val="002E1B25"/>
    <w:rsid w:val="002F001C"/>
    <w:rsid w:val="002F070E"/>
    <w:rsid w:val="002F2C18"/>
    <w:rsid w:val="00312CD7"/>
    <w:rsid w:val="00313BCE"/>
    <w:rsid w:val="003317C9"/>
    <w:rsid w:val="00333476"/>
    <w:rsid w:val="0033702C"/>
    <w:rsid w:val="0034112C"/>
    <w:rsid w:val="00356A2A"/>
    <w:rsid w:val="0036043D"/>
    <w:rsid w:val="00363CB8"/>
    <w:rsid w:val="0036521D"/>
    <w:rsid w:val="003738B3"/>
    <w:rsid w:val="003871FF"/>
    <w:rsid w:val="003878C8"/>
    <w:rsid w:val="003A3C1C"/>
    <w:rsid w:val="003B423D"/>
    <w:rsid w:val="003B5A1F"/>
    <w:rsid w:val="003C2E19"/>
    <w:rsid w:val="003E431E"/>
    <w:rsid w:val="003E6321"/>
    <w:rsid w:val="00404014"/>
    <w:rsid w:val="00412509"/>
    <w:rsid w:val="004222E4"/>
    <w:rsid w:val="0043346B"/>
    <w:rsid w:val="00433864"/>
    <w:rsid w:val="00433992"/>
    <w:rsid w:val="00436A21"/>
    <w:rsid w:val="00443202"/>
    <w:rsid w:val="00455A51"/>
    <w:rsid w:val="00457096"/>
    <w:rsid w:val="004576CC"/>
    <w:rsid w:val="00464BDA"/>
    <w:rsid w:val="004968FC"/>
    <w:rsid w:val="004B79C1"/>
    <w:rsid w:val="004D397C"/>
    <w:rsid w:val="004E02CB"/>
    <w:rsid w:val="004E15EF"/>
    <w:rsid w:val="004E6CAF"/>
    <w:rsid w:val="004F3A42"/>
    <w:rsid w:val="004F6D20"/>
    <w:rsid w:val="004F7CF3"/>
    <w:rsid w:val="005042C2"/>
    <w:rsid w:val="00515D94"/>
    <w:rsid w:val="00530A5F"/>
    <w:rsid w:val="00540A65"/>
    <w:rsid w:val="00575E67"/>
    <w:rsid w:val="00590D08"/>
    <w:rsid w:val="00594E24"/>
    <w:rsid w:val="005A7AB1"/>
    <w:rsid w:val="005B544C"/>
    <w:rsid w:val="005C1A49"/>
    <w:rsid w:val="005C6C82"/>
    <w:rsid w:val="005C6E26"/>
    <w:rsid w:val="005D0822"/>
    <w:rsid w:val="005E47E2"/>
    <w:rsid w:val="005F2793"/>
    <w:rsid w:val="005F5642"/>
    <w:rsid w:val="006004AD"/>
    <w:rsid w:val="00614F10"/>
    <w:rsid w:val="00620C6B"/>
    <w:rsid w:val="006248F6"/>
    <w:rsid w:val="00637680"/>
    <w:rsid w:val="00641752"/>
    <w:rsid w:val="00652D0D"/>
    <w:rsid w:val="00654289"/>
    <w:rsid w:val="006548A2"/>
    <w:rsid w:val="00671B2F"/>
    <w:rsid w:val="00671EF4"/>
    <w:rsid w:val="00674C73"/>
    <w:rsid w:val="006860BD"/>
    <w:rsid w:val="00687956"/>
    <w:rsid w:val="006A14AA"/>
    <w:rsid w:val="006B1093"/>
    <w:rsid w:val="006B1CEE"/>
    <w:rsid w:val="006B38AD"/>
    <w:rsid w:val="006B6D10"/>
    <w:rsid w:val="006C4035"/>
    <w:rsid w:val="006C564E"/>
    <w:rsid w:val="006C73C2"/>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859BC"/>
    <w:rsid w:val="007B4424"/>
    <w:rsid w:val="007B445F"/>
    <w:rsid w:val="007B4DCB"/>
    <w:rsid w:val="007B5328"/>
    <w:rsid w:val="007B5406"/>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901E26"/>
    <w:rsid w:val="00925413"/>
    <w:rsid w:val="00932455"/>
    <w:rsid w:val="009511A9"/>
    <w:rsid w:val="009547B2"/>
    <w:rsid w:val="00955E5B"/>
    <w:rsid w:val="009607AB"/>
    <w:rsid w:val="0096081E"/>
    <w:rsid w:val="00980ABF"/>
    <w:rsid w:val="00990CEC"/>
    <w:rsid w:val="009B4272"/>
    <w:rsid w:val="009C32BB"/>
    <w:rsid w:val="009C641D"/>
    <w:rsid w:val="009E3384"/>
    <w:rsid w:val="00A00244"/>
    <w:rsid w:val="00A061F2"/>
    <w:rsid w:val="00A06F65"/>
    <w:rsid w:val="00A13F93"/>
    <w:rsid w:val="00A226BF"/>
    <w:rsid w:val="00A43142"/>
    <w:rsid w:val="00A46703"/>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54AFA"/>
    <w:rsid w:val="00B56690"/>
    <w:rsid w:val="00B63167"/>
    <w:rsid w:val="00B63B90"/>
    <w:rsid w:val="00B65E8B"/>
    <w:rsid w:val="00B726E1"/>
    <w:rsid w:val="00B73F3D"/>
    <w:rsid w:val="00B758FD"/>
    <w:rsid w:val="00B813D7"/>
    <w:rsid w:val="00B96081"/>
    <w:rsid w:val="00BA4727"/>
    <w:rsid w:val="00BA4AB1"/>
    <w:rsid w:val="00BA5C45"/>
    <w:rsid w:val="00BA6DE8"/>
    <w:rsid w:val="00BB7470"/>
    <w:rsid w:val="00BC237A"/>
    <w:rsid w:val="00BC659E"/>
    <w:rsid w:val="00BD2EC5"/>
    <w:rsid w:val="00BD3786"/>
    <w:rsid w:val="00BD6973"/>
    <w:rsid w:val="00BE3C70"/>
    <w:rsid w:val="00BF26A0"/>
    <w:rsid w:val="00BF2975"/>
    <w:rsid w:val="00BF764E"/>
    <w:rsid w:val="00C03110"/>
    <w:rsid w:val="00C15225"/>
    <w:rsid w:val="00C1582C"/>
    <w:rsid w:val="00C23A74"/>
    <w:rsid w:val="00C37A37"/>
    <w:rsid w:val="00C5305E"/>
    <w:rsid w:val="00C55F7D"/>
    <w:rsid w:val="00C57FEC"/>
    <w:rsid w:val="00C701BE"/>
    <w:rsid w:val="00C75BA9"/>
    <w:rsid w:val="00C76FF6"/>
    <w:rsid w:val="00C9154C"/>
    <w:rsid w:val="00C94567"/>
    <w:rsid w:val="00C96C03"/>
    <w:rsid w:val="00C979C0"/>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2092"/>
    <w:rsid w:val="00DB42FD"/>
    <w:rsid w:val="00DB7ED0"/>
    <w:rsid w:val="00DC222F"/>
    <w:rsid w:val="00DD167E"/>
    <w:rsid w:val="00DE3F69"/>
    <w:rsid w:val="00E01758"/>
    <w:rsid w:val="00E07922"/>
    <w:rsid w:val="00E17BCB"/>
    <w:rsid w:val="00E24168"/>
    <w:rsid w:val="00E30AAB"/>
    <w:rsid w:val="00E446B2"/>
    <w:rsid w:val="00E51D94"/>
    <w:rsid w:val="00E52724"/>
    <w:rsid w:val="00E71851"/>
    <w:rsid w:val="00E91BF2"/>
    <w:rsid w:val="00EA3652"/>
    <w:rsid w:val="00EB2D8F"/>
    <w:rsid w:val="00EB3E2A"/>
    <w:rsid w:val="00ED015A"/>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5304"/>
    <w:rsid w:val="00FA5A56"/>
    <w:rsid w:val="00FB22AF"/>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1FF"/>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1FF"/>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2762433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20098392">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15</Pages>
  <Words>3213</Words>
  <Characters>18320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518</cp:revision>
  <cp:lastPrinted>2024-07-09T10:41:00Z</cp:lastPrinted>
  <dcterms:created xsi:type="dcterms:W3CDTF">2024-06-07T06:44:00Z</dcterms:created>
  <dcterms:modified xsi:type="dcterms:W3CDTF">2024-07-09T10:43:00Z</dcterms:modified>
</cp:coreProperties>
</file>