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4911E6" w:rsidRDefault="00F96E83" w:rsidP="004911E6">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3239"/>
      <w:bookmarkStart w:id="3" w:name="_Toc168663866"/>
      <w:bookmarkStart w:id="4" w:name="_Toc168663898"/>
      <w:bookmarkStart w:id="5" w:name="_Toc170319244"/>
      <w:r w:rsidRPr="004911E6">
        <w:rPr>
          <w:rFonts w:ascii="Abadi" w:eastAsia="Times New Roman" w:hAnsi="Abadi" w:cs="Times New Roman"/>
          <w:b/>
          <w:bCs/>
          <w:color w:val="E4312B"/>
          <w:kern w:val="0"/>
          <w:sz w:val="80"/>
          <w:szCs w:val="80"/>
          <w14:ligatures w14:val="none"/>
        </w:rPr>
        <w:t>Pal</w:t>
      </w:r>
      <w:r w:rsidRPr="004911E6">
        <w:rPr>
          <w:rFonts w:ascii="Abadi" w:eastAsia="Times New Roman" w:hAnsi="Abadi" w:cs="Times New Roman"/>
          <w:b/>
          <w:bCs/>
          <w:kern w:val="0"/>
          <w:sz w:val="80"/>
          <w:szCs w:val="80"/>
          <w14:ligatures w14:val="none"/>
        </w:rPr>
        <w:t>est</w:t>
      </w:r>
      <w:r w:rsidRPr="004911E6">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4929D2E3" w14:textId="77777777" w:rsidR="001835B4" w:rsidRDefault="001835B4" w:rsidP="001835B4">
      <w:pPr>
        <w:spacing w:before="100" w:beforeAutospacing="1" w:after="100" w:afterAutospacing="1" w:line="240" w:lineRule="auto"/>
        <w:outlineLvl w:val="2"/>
        <w:rPr>
          <w:rFonts w:ascii="Abadi" w:eastAsia="Times New Roman" w:hAnsi="Abadi" w:cs="Times New Roman"/>
          <w:b/>
          <w:bCs/>
          <w:kern w:val="0"/>
          <w:sz w:val="70"/>
          <w:szCs w:val="70"/>
          <w14:ligatures w14:val="none"/>
        </w:rPr>
      </w:pPr>
      <w:bookmarkStart w:id="6" w:name="_Toc170318013"/>
      <w:bookmarkStart w:id="7" w:name="_Toc168584053"/>
      <w:bookmarkStart w:id="8" w:name="_Toc168649082"/>
      <w:bookmarkStart w:id="9" w:name="_Toc168663241"/>
      <w:bookmarkStart w:id="10" w:name="_Toc168663868"/>
      <w:bookmarkStart w:id="11" w:name="_Toc168663900"/>
      <w:bookmarkStart w:id="12" w:name="_Toc170319245"/>
      <w:r>
        <w:rPr>
          <w:rFonts w:ascii="Abadi" w:eastAsia="Times New Roman" w:hAnsi="Abadi" w:cs="Times New Roman"/>
          <w:b/>
          <w:bCs/>
          <w:kern w:val="0"/>
          <w:sz w:val="70"/>
          <w:szCs w:val="70"/>
          <w14:ligatures w14:val="none"/>
        </w:rPr>
        <w:t>Cultural Heritage Pre</w:t>
      </w:r>
      <w:bookmarkEnd w:id="6"/>
      <w:r>
        <w:rPr>
          <w:rFonts w:ascii="Abadi" w:eastAsia="Times New Roman" w:hAnsi="Abadi" w:cs="Times New Roman"/>
          <w:b/>
          <w:bCs/>
          <w:kern w:val="0"/>
          <w:sz w:val="70"/>
          <w:szCs w:val="70"/>
          <w14:ligatures w14:val="none"/>
        </w:rPr>
        <w:t>servation</w:t>
      </w:r>
      <w:bookmarkEnd w:id="12"/>
    </w:p>
    <w:p w14:paraId="4A7160F9" w14:textId="7B02DEF9"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13" w:name="_Toc170319246"/>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1C799FFD" wp14:editId="0F79B4CC">
            <wp:simplePos x="0" y="0"/>
            <wp:positionH relativeFrom="column">
              <wp:posOffset>4370070</wp:posOffset>
            </wp:positionH>
            <wp:positionV relativeFrom="paragraph">
              <wp:posOffset>253093</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7"/>
      <w:bookmarkEnd w:id="8"/>
      <w:r w:rsidR="006C6584" w:rsidRPr="004911E6">
        <w:rPr>
          <w:rFonts w:ascii="Abadi" w:eastAsia="Times New Roman" w:hAnsi="Abadi" w:cs="Times New Roman"/>
          <w:b/>
          <w:bCs/>
          <w:kern w:val="0"/>
          <w:sz w:val="80"/>
          <w:szCs w:val="80"/>
          <w:lang w:val="en-US"/>
          <w14:ligatures w14:val="none"/>
        </w:rPr>
        <w:t>cenarios &amp; Responses</w:t>
      </w:r>
      <w:bookmarkEnd w:id="9"/>
      <w:bookmarkEnd w:id="10"/>
      <w:bookmarkEnd w:id="11"/>
      <w:bookmarkEnd w:id="13"/>
    </w:p>
    <w:p w14:paraId="5FE81C61" w14:textId="3830E62D" w:rsidR="00590D08" w:rsidRPr="00FA5304" w:rsidRDefault="002D03CE">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2BCFDB3E">
            <wp:simplePos x="0" y="0"/>
            <wp:positionH relativeFrom="margin">
              <wp:align>right</wp:align>
            </wp:positionH>
            <wp:positionV relativeFrom="paragraph">
              <wp:posOffset>436789</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894EE61"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4" w:name="_Toc168584054"/>
      <w:bookmarkStart w:id="15" w:name="_Toc168649083"/>
      <w:bookmarkStart w:id="16" w:name="_Toc170319247"/>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bookmarkEnd w:id="16"/>
    </w:p>
    <w:p w14:paraId="1CACDB20" w14:textId="36D389EC"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4"/>
      <w:bookmarkEnd w:id="15"/>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2C44CE5E" w14:textId="7B1B7FB4" w:rsidR="00E1699B" w:rsidRDefault="00B43F53" w:rsidP="00C01201">
          <w:pPr>
            <w:pStyle w:val="TOCHeading"/>
            <w:rPr>
              <w:noProof/>
            </w:rPr>
          </w:pPr>
          <w:r w:rsidRPr="00673687">
            <w:rPr>
              <w:rFonts w:ascii="Abadi" w:hAnsi="Abadi"/>
              <w:color w:val="000000" w:themeColor="text1"/>
              <w:sz w:val="28"/>
              <w:szCs w:val="28"/>
            </w:rPr>
            <w:t>Contents</w:t>
          </w:r>
          <w:r w:rsidR="00E1699B">
            <w:rPr>
              <w:rFonts w:ascii="Abadi" w:hAnsi="Abadi"/>
              <w:color w:val="000000" w:themeColor="text1"/>
              <w:sz w:val="28"/>
              <w:szCs w:val="28"/>
            </w:rPr>
            <w:br/>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4B8ACCC5" w14:textId="3BE187C9" w:rsidR="00E1699B" w:rsidRDefault="00E1699B">
          <w:pPr>
            <w:pStyle w:val="TOC1"/>
            <w:tabs>
              <w:tab w:val="right" w:leader="dot" w:pos="9016"/>
            </w:tabs>
            <w:rPr>
              <w:rFonts w:eastAsiaTheme="minorEastAsia"/>
              <w:noProof/>
              <w:color w:val="auto"/>
              <w:sz w:val="24"/>
              <w:szCs w:val="24"/>
              <w:lang w:eastAsia="en-AE"/>
            </w:rPr>
          </w:pPr>
          <w:hyperlink w:anchor="_Toc170319248" w:history="1">
            <w:r w:rsidRPr="0071771D">
              <w:rPr>
                <w:rStyle w:val="Hyperlink"/>
                <w:rFonts w:eastAsia="Times New Roman"/>
                <w:noProof/>
                <w:lang w:eastAsia="en-AE"/>
              </w:rPr>
              <w:t>1. Scenario 1: Post-War Reconstruction of Heritage Sites</w:t>
            </w:r>
            <w:r>
              <w:rPr>
                <w:noProof/>
                <w:webHidden/>
              </w:rPr>
              <w:tab/>
            </w:r>
            <w:r>
              <w:rPr>
                <w:noProof/>
                <w:webHidden/>
              </w:rPr>
              <w:fldChar w:fldCharType="begin"/>
            </w:r>
            <w:r>
              <w:rPr>
                <w:noProof/>
                <w:webHidden/>
              </w:rPr>
              <w:instrText xml:space="preserve"> PAGEREF _Toc170319248 \h </w:instrText>
            </w:r>
            <w:r>
              <w:rPr>
                <w:noProof/>
                <w:webHidden/>
              </w:rPr>
            </w:r>
            <w:r>
              <w:rPr>
                <w:noProof/>
                <w:webHidden/>
              </w:rPr>
              <w:fldChar w:fldCharType="separate"/>
            </w:r>
            <w:r w:rsidR="00A03D9A">
              <w:rPr>
                <w:noProof/>
                <w:webHidden/>
              </w:rPr>
              <w:t>4</w:t>
            </w:r>
            <w:r>
              <w:rPr>
                <w:noProof/>
                <w:webHidden/>
              </w:rPr>
              <w:fldChar w:fldCharType="end"/>
            </w:r>
          </w:hyperlink>
        </w:p>
        <w:p w14:paraId="3E98E8D1" w14:textId="70348BE0" w:rsidR="00E1699B" w:rsidRDefault="00E1699B">
          <w:pPr>
            <w:pStyle w:val="TOC2"/>
            <w:tabs>
              <w:tab w:val="right" w:leader="dot" w:pos="9016"/>
            </w:tabs>
            <w:rPr>
              <w:rFonts w:eastAsiaTheme="minorEastAsia"/>
              <w:noProof/>
              <w:sz w:val="24"/>
              <w:szCs w:val="24"/>
              <w:lang w:eastAsia="en-AE"/>
            </w:rPr>
          </w:pPr>
          <w:hyperlink w:anchor="_Toc170319250" w:history="1">
            <w:r w:rsidRPr="0071771D">
              <w:rPr>
                <w:rStyle w:val="Hyperlink"/>
                <w:rFonts w:eastAsia="Times New Roman"/>
                <w:noProof/>
                <w:lang w:eastAsia="en-AE"/>
              </w:rPr>
              <w:t>Strategic Response 1: Funding Strategies</w:t>
            </w:r>
            <w:r>
              <w:rPr>
                <w:noProof/>
                <w:webHidden/>
              </w:rPr>
              <w:tab/>
            </w:r>
            <w:r>
              <w:rPr>
                <w:noProof/>
                <w:webHidden/>
              </w:rPr>
              <w:fldChar w:fldCharType="begin"/>
            </w:r>
            <w:r>
              <w:rPr>
                <w:noProof/>
                <w:webHidden/>
              </w:rPr>
              <w:instrText xml:space="preserve"> PAGEREF _Toc170319250 \h </w:instrText>
            </w:r>
            <w:r>
              <w:rPr>
                <w:noProof/>
                <w:webHidden/>
              </w:rPr>
            </w:r>
            <w:r>
              <w:rPr>
                <w:noProof/>
                <w:webHidden/>
              </w:rPr>
              <w:fldChar w:fldCharType="separate"/>
            </w:r>
            <w:r w:rsidR="00A03D9A">
              <w:rPr>
                <w:noProof/>
                <w:webHidden/>
              </w:rPr>
              <w:t>7</w:t>
            </w:r>
            <w:r>
              <w:rPr>
                <w:noProof/>
                <w:webHidden/>
              </w:rPr>
              <w:fldChar w:fldCharType="end"/>
            </w:r>
          </w:hyperlink>
        </w:p>
        <w:p w14:paraId="0B287D0F" w14:textId="7AF5AC38" w:rsidR="00E1699B" w:rsidRDefault="00E1699B">
          <w:pPr>
            <w:pStyle w:val="TOC2"/>
            <w:tabs>
              <w:tab w:val="right" w:leader="dot" w:pos="9016"/>
            </w:tabs>
            <w:rPr>
              <w:rFonts w:eastAsiaTheme="minorEastAsia"/>
              <w:noProof/>
              <w:sz w:val="24"/>
              <w:szCs w:val="24"/>
              <w:lang w:eastAsia="en-AE"/>
            </w:rPr>
          </w:pPr>
          <w:hyperlink w:anchor="_Toc170319251" w:history="1">
            <w:r w:rsidRPr="0071771D">
              <w:rPr>
                <w:rStyle w:val="Hyperlink"/>
                <w:rFonts w:eastAsia="Times New Roman"/>
                <w:noProof/>
                <w:lang w:eastAsia="en-AE"/>
              </w:rPr>
              <w:t>Strategic Response 2: Partnership Development</w:t>
            </w:r>
            <w:r>
              <w:rPr>
                <w:noProof/>
                <w:webHidden/>
              </w:rPr>
              <w:tab/>
            </w:r>
            <w:r>
              <w:rPr>
                <w:noProof/>
                <w:webHidden/>
              </w:rPr>
              <w:fldChar w:fldCharType="begin"/>
            </w:r>
            <w:r>
              <w:rPr>
                <w:noProof/>
                <w:webHidden/>
              </w:rPr>
              <w:instrText xml:space="preserve"> PAGEREF _Toc170319251 \h </w:instrText>
            </w:r>
            <w:r>
              <w:rPr>
                <w:noProof/>
                <w:webHidden/>
              </w:rPr>
            </w:r>
            <w:r>
              <w:rPr>
                <w:noProof/>
                <w:webHidden/>
              </w:rPr>
              <w:fldChar w:fldCharType="separate"/>
            </w:r>
            <w:r w:rsidR="00A03D9A">
              <w:rPr>
                <w:noProof/>
                <w:webHidden/>
              </w:rPr>
              <w:t>10</w:t>
            </w:r>
            <w:r>
              <w:rPr>
                <w:noProof/>
                <w:webHidden/>
              </w:rPr>
              <w:fldChar w:fldCharType="end"/>
            </w:r>
          </w:hyperlink>
        </w:p>
        <w:p w14:paraId="2B5267D7" w14:textId="5DB90B5E" w:rsidR="00E1699B" w:rsidRDefault="00E1699B">
          <w:pPr>
            <w:pStyle w:val="TOC2"/>
            <w:tabs>
              <w:tab w:val="right" w:leader="dot" w:pos="9016"/>
            </w:tabs>
            <w:rPr>
              <w:rFonts w:eastAsiaTheme="minorEastAsia"/>
              <w:noProof/>
              <w:sz w:val="24"/>
              <w:szCs w:val="24"/>
              <w:lang w:eastAsia="en-AE"/>
            </w:rPr>
          </w:pPr>
          <w:hyperlink w:anchor="_Toc170319252" w:history="1">
            <w:r w:rsidRPr="0071771D">
              <w:rPr>
                <w:rStyle w:val="Hyperlink"/>
                <w:rFonts w:eastAsia="Times New Roman"/>
                <w:noProof/>
                <w:lang w:eastAsia="en-AE"/>
              </w:rPr>
              <w:t>Strategic Response 3: Local Capacity Building</w:t>
            </w:r>
            <w:r>
              <w:rPr>
                <w:noProof/>
                <w:webHidden/>
              </w:rPr>
              <w:tab/>
            </w:r>
            <w:r>
              <w:rPr>
                <w:noProof/>
                <w:webHidden/>
              </w:rPr>
              <w:fldChar w:fldCharType="begin"/>
            </w:r>
            <w:r>
              <w:rPr>
                <w:noProof/>
                <w:webHidden/>
              </w:rPr>
              <w:instrText xml:space="preserve"> PAGEREF _Toc170319252 \h </w:instrText>
            </w:r>
            <w:r>
              <w:rPr>
                <w:noProof/>
                <w:webHidden/>
              </w:rPr>
            </w:r>
            <w:r>
              <w:rPr>
                <w:noProof/>
                <w:webHidden/>
              </w:rPr>
              <w:fldChar w:fldCharType="separate"/>
            </w:r>
            <w:r w:rsidR="00A03D9A">
              <w:rPr>
                <w:noProof/>
                <w:webHidden/>
              </w:rPr>
              <w:t>13</w:t>
            </w:r>
            <w:r>
              <w:rPr>
                <w:noProof/>
                <w:webHidden/>
              </w:rPr>
              <w:fldChar w:fldCharType="end"/>
            </w:r>
          </w:hyperlink>
        </w:p>
        <w:p w14:paraId="13667036" w14:textId="5BFDD028" w:rsidR="00E1699B" w:rsidRDefault="00E1699B">
          <w:pPr>
            <w:pStyle w:val="TOC2"/>
            <w:tabs>
              <w:tab w:val="right" w:leader="dot" w:pos="9016"/>
            </w:tabs>
            <w:rPr>
              <w:rFonts w:eastAsiaTheme="minorEastAsia"/>
              <w:noProof/>
              <w:sz w:val="24"/>
              <w:szCs w:val="24"/>
              <w:lang w:eastAsia="en-AE"/>
            </w:rPr>
          </w:pPr>
          <w:hyperlink w:anchor="_Toc170319253" w:history="1">
            <w:r w:rsidRPr="0071771D">
              <w:rPr>
                <w:rStyle w:val="Hyperlink"/>
                <w:rFonts w:eastAsia="Times New Roman"/>
                <w:noProof/>
                <w:lang w:eastAsia="en-AE"/>
              </w:rPr>
              <w:t>Strategic Response 4: Community Involvement</w:t>
            </w:r>
            <w:r>
              <w:rPr>
                <w:noProof/>
                <w:webHidden/>
              </w:rPr>
              <w:tab/>
            </w:r>
            <w:r>
              <w:rPr>
                <w:noProof/>
                <w:webHidden/>
              </w:rPr>
              <w:fldChar w:fldCharType="begin"/>
            </w:r>
            <w:r>
              <w:rPr>
                <w:noProof/>
                <w:webHidden/>
              </w:rPr>
              <w:instrText xml:space="preserve"> PAGEREF _Toc170319253 \h </w:instrText>
            </w:r>
            <w:r>
              <w:rPr>
                <w:noProof/>
                <w:webHidden/>
              </w:rPr>
            </w:r>
            <w:r>
              <w:rPr>
                <w:noProof/>
                <w:webHidden/>
              </w:rPr>
              <w:fldChar w:fldCharType="separate"/>
            </w:r>
            <w:r w:rsidR="00A03D9A">
              <w:rPr>
                <w:noProof/>
                <w:webHidden/>
              </w:rPr>
              <w:t>16</w:t>
            </w:r>
            <w:r>
              <w:rPr>
                <w:noProof/>
                <w:webHidden/>
              </w:rPr>
              <w:fldChar w:fldCharType="end"/>
            </w:r>
          </w:hyperlink>
        </w:p>
        <w:p w14:paraId="5BEB7792" w14:textId="0E7F00C6" w:rsidR="00E1699B" w:rsidRDefault="00E1699B">
          <w:pPr>
            <w:pStyle w:val="TOC2"/>
            <w:tabs>
              <w:tab w:val="right" w:leader="dot" w:pos="9016"/>
            </w:tabs>
            <w:rPr>
              <w:rFonts w:eastAsiaTheme="minorEastAsia"/>
              <w:noProof/>
              <w:sz w:val="24"/>
              <w:szCs w:val="24"/>
              <w:lang w:eastAsia="en-AE"/>
            </w:rPr>
          </w:pPr>
          <w:hyperlink w:anchor="_Toc170319254" w:history="1">
            <w:r w:rsidRPr="0071771D">
              <w:rPr>
                <w:rStyle w:val="Hyperlink"/>
                <w:rFonts w:eastAsia="Times New Roman"/>
                <w:noProof/>
                <w:lang w:eastAsia="en-AE"/>
              </w:rPr>
              <w:t>Strategic Response 5: Policy Advocacy</w:t>
            </w:r>
            <w:r>
              <w:rPr>
                <w:noProof/>
                <w:webHidden/>
              </w:rPr>
              <w:tab/>
            </w:r>
            <w:r>
              <w:rPr>
                <w:noProof/>
                <w:webHidden/>
              </w:rPr>
              <w:fldChar w:fldCharType="begin"/>
            </w:r>
            <w:r>
              <w:rPr>
                <w:noProof/>
                <w:webHidden/>
              </w:rPr>
              <w:instrText xml:space="preserve"> PAGEREF _Toc170319254 \h </w:instrText>
            </w:r>
            <w:r>
              <w:rPr>
                <w:noProof/>
                <w:webHidden/>
              </w:rPr>
            </w:r>
            <w:r>
              <w:rPr>
                <w:noProof/>
                <w:webHidden/>
              </w:rPr>
              <w:fldChar w:fldCharType="separate"/>
            </w:r>
            <w:r w:rsidR="00A03D9A">
              <w:rPr>
                <w:noProof/>
                <w:webHidden/>
              </w:rPr>
              <w:t>19</w:t>
            </w:r>
            <w:r>
              <w:rPr>
                <w:noProof/>
                <w:webHidden/>
              </w:rPr>
              <w:fldChar w:fldCharType="end"/>
            </w:r>
          </w:hyperlink>
        </w:p>
        <w:p w14:paraId="7356FF77" w14:textId="6BE6E132" w:rsidR="00E1699B" w:rsidRDefault="00E1699B">
          <w:pPr>
            <w:pStyle w:val="TOC1"/>
            <w:tabs>
              <w:tab w:val="right" w:leader="dot" w:pos="9016"/>
            </w:tabs>
            <w:rPr>
              <w:rFonts w:eastAsiaTheme="minorEastAsia"/>
              <w:noProof/>
              <w:color w:val="auto"/>
              <w:sz w:val="24"/>
              <w:szCs w:val="24"/>
              <w:lang w:eastAsia="en-AE"/>
            </w:rPr>
          </w:pPr>
          <w:hyperlink w:anchor="_Toc170319255" w:history="1">
            <w:r w:rsidRPr="0071771D">
              <w:rPr>
                <w:rStyle w:val="Hyperlink"/>
                <w:rFonts w:eastAsia="Times New Roman"/>
                <w:noProof/>
                <w:lang w:eastAsia="en-AE"/>
              </w:rPr>
              <w:t>2. Scenario 2: International Collaboration for Heritage Restoration</w:t>
            </w:r>
            <w:r>
              <w:rPr>
                <w:noProof/>
                <w:webHidden/>
              </w:rPr>
              <w:tab/>
            </w:r>
            <w:r>
              <w:rPr>
                <w:noProof/>
                <w:webHidden/>
              </w:rPr>
              <w:fldChar w:fldCharType="begin"/>
            </w:r>
            <w:r>
              <w:rPr>
                <w:noProof/>
                <w:webHidden/>
              </w:rPr>
              <w:instrText xml:space="preserve"> PAGEREF _Toc170319255 \h </w:instrText>
            </w:r>
            <w:r>
              <w:rPr>
                <w:noProof/>
                <w:webHidden/>
              </w:rPr>
            </w:r>
            <w:r>
              <w:rPr>
                <w:noProof/>
                <w:webHidden/>
              </w:rPr>
              <w:fldChar w:fldCharType="separate"/>
            </w:r>
            <w:r w:rsidR="00A03D9A">
              <w:rPr>
                <w:noProof/>
                <w:webHidden/>
              </w:rPr>
              <w:t>22</w:t>
            </w:r>
            <w:r>
              <w:rPr>
                <w:noProof/>
                <w:webHidden/>
              </w:rPr>
              <w:fldChar w:fldCharType="end"/>
            </w:r>
          </w:hyperlink>
        </w:p>
        <w:p w14:paraId="13B6A9B1" w14:textId="06094951" w:rsidR="00E1699B" w:rsidRDefault="00E1699B">
          <w:pPr>
            <w:pStyle w:val="TOC2"/>
            <w:tabs>
              <w:tab w:val="right" w:leader="dot" w:pos="9016"/>
            </w:tabs>
            <w:rPr>
              <w:rFonts w:eastAsiaTheme="minorEastAsia"/>
              <w:noProof/>
              <w:sz w:val="24"/>
              <w:szCs w:val="24"/>
              <w:lang w:eastAsia="en-AE"/>
            </w:rPr>
          </w:pPr>
          <w:hyperlink w:anchor="_Toc170319257" w:history="1">
            <w:r w:rsidRPr="0071771D">
              <w:rPr>
                <w:rStyle w:val="Hyperlink"/>
                <w:rFonts w:eastAsia="Times New Roman"/>
                <w:noProof/>
                <w:lang w:eastAsia="en-AE"/>
              </w:rPr>
              <w:t>Strategic Response 1: Partnership Agreements</w:t>
            </w:r>
            <w:r>
              <w:rPr>
                <w:noProof/>
                <w:webHidden/>
              </w:rPr>
              <w:tab/>
            </w:r>
            <w:r>
              <w:rPr>
                <w:noProof/>
                <w:webHidden/>
              </w:rPr>
              <w:fldChar w:fldCharType="begin"/>
            </w:r>
            <w:r>
              <w:rPr>
                <w:noProof/>
                <w:webHidden/>
              </w:rPr>
              <w:instrText xml:space="preserve"> PAGEREF _Toc170319257 \h </w:instrText>
            </w:r>
            <w:r>
              <w:rPr>
                <w:noProof/>
                <w:webHidden/>
              </w:rPr>
            </w:r>
            <w:r>
              <w:rPr>
                <w:noProof/>
                <w:webHidden/>
              </w:rPr>
              <w:fldChar w:fldCharType="separate"/>
            </w:r>
            <w:r w:rsidR="00A03D9A">
              <w:rPr>
                <w:noProof/>
                <w:webHidden/>
              </w:rPr>
              <w:t>25</w:t>
            </w:r>
            <w:r>
              <w:rPr>
                <w:noProof/>
                <w:webHidden/>
              </w:rPr>
              <w:fldChar w:fldCharType="end"/>
            </w:r>
          </w:hyperlink>
        </w:p>
        <w:p w14:paraId="6198AAC3" w14:textId="342B0771" w:rsidR="00E1699B" w:rsidRDefault="00E1699B">
          <w:pPr>
            <w:pStyle w:val="TOC2"/>
            <w:tabs>
              <w:tab w:val="right" w:leader="dot" w:pos="9016"/>
            </w:tabs>
            <w:rPr>
              <w:rFonts w:eastAsiaTheme="minorEastAsia"/>
              <w:noProof/>
              <w:sz w:val="24"/>
              <w:szCs w:val="24"/>
              <w:lang w:eastAsia="en-AE"/>
            </w:rPr>
          </w:pPr>
          <w:hyperlink w:anchor="_Toc170319258" w:history="1">
            <w:r w:rsidRPr="0071771D">
              <w:rPr>
                <w:rStyle w:val="Hyperlink"/>
                <w:rFonts w:eastAsia="Times New Roman"/>
                <w:noProof/>
                <w:lang w:eastAsia="en-AE"/>
              </w:rPr>
              <w:t>Strategic Response 2: Technology Integration</w:t>
            </w:r>
            <w:r>
              <w:rPr>
                <w:noProof/>
                <w:webHidden/>
              </w:rPr>
              <w:tab/>
            </w:r>
            <w:r>
              <w:rPr>
                <w:noProof/>
                <w:webHidden/>
              </w:rPr>
              <w:fldChar w:fldCharType="begin"/>
            </w:r>
            <w:r>
              <w:rPr>
                <w:noProof/>
                <w:webHidden/>
              </w:rPr>
              <w:instrText xml:space="preserve"> PAGEREF _Toc170319258 \h </w:instrText>
            </w:r>
            <w:r>
              <w:rPr>
                <w:noProof/>
                <w:webHidden/>
              </w:rPr>
            </w:r>
            <w:r>
              <w:rPr>
                <w:noProof/>
                <w:webHidden/>
              </w:rPr>
              <w:fldChar w:fldCharType="separate"/>
            </w:r>
            <w:r w:rsidR="00A03D9A">
              <w:rPr>
                <w:noProof/>
                <w:webHidden/>
              </w:rPr>
              <w:t>28</w:t>
            </w:r>
            <w:r>
              <w:rPr>
                <w:noProof/>
                <w:webHidden/>
              </w:rPr>
              <w:fldChar w:fldCharType="end"/>
            </w:r>
          </w:hyperlink>
        </w:p>
        <w:p w14:paraId="38DBF546" w14:textId="52429368" w:rsidR="00E1699B" w:rsidRDefault="00E1699B">
          <w:pPr>
            <w:pStyle w:val="TOC2"/>
            <w:tabs>
              <w:tab w:val="right" w:leader="dot" w:pos="9016"/>
            </w:tabs>
            <w:rPr>
              <w:rFonts w:eastAsiaTheme="minorEastAsia"/>
              <w:noProof/>
              <w:sz w:val="24"/>
              <w:szCs w:val="24"/>
              <w:lang w:eastAsia="en-AE"/>
            </w:rPr>
          </w:pPr>
          <w:hyperlink w:anchor="_Toc170319259" w:history="1">
            <w:r w:rsidRPr="0071771D">
              <w:rPr>
                <w:rStyle w:val="Hyperlink"/>
                <w:rFonts w:eastAsia="Times New Roman"/>
                <w:noProof/>
                <w:lang w:eastAsia="en-AE"/>
              </w:rPr>
              <w:t>Strategic Response 3: Funding Mechanisms</w:t>
            </w:r>
            <w:r>
              <w:rPr>
                <w:noProof/>
                <w:webHidden/>
              </w:rPr>
              <w:tab/>
            </w:r>
            <w:r>
              <w:rPr>
                <w:noProof/>
                <w:webHidden/>
              </w:rPr>
              <w:fldChar w:fldCharType="begin"/>
            </w:r>
            <w:r>
              <w:rPr>
                <w:noProof/>
                <w:webHidden/>
              </w:rPr>
              <w:instrText xml:space="preserve"> PAGEREF _Toc170319259 \h </w:instrText>
            </w:r>
            <w:r>
              <w:rPr>
                <w:noProof/>
                <w:webHidden/>
              </w:rPr>
            </w:r>
            <w:r>
              <w:rPr>
                <w:noProof/>
                <w:webHidden/>
              </w:rPr>
              <w:fldChar w:fldCharType="separate"/>
            </w:r>
            <w:r w:rsidR="00A03D9A">
              <w:rPr>
                <w:noProof/>
                <w:webHidden/>
              </w:rPr>
              <w:t>31</w:t>
            </w:r>
            <w:r>
              <w:rPr>
                <w:noProof/>
                <w:webHidden/>
              </w:rPr>
              <w:fldChar w:fldCharType="end"/>
            </w:r>
          </w:hyperlink>
        </w:p>
        <w:p w14:paraId="695D50A0" w14:textId="17EA55FD" w:rsidR="00E1699B" w:rsidRDefault="00E1699B">
          <w:pPr>
            <w:pStyle w:val="TOC2"/>
            <w:tabs>
              <w:tab w:val="right" w:leader="dot" w:pos="9016"/>
            </w:tabs>
            <w:rPr>
              <w:rFonts w:eastAsiaTheme="minorEastAsia"/>
              <w:noProof/>
              <w:sz w:val="24"/>
              <w:szCs w:val="24"/>
              <w:lang w:eastAsia="en-AE"/>
            </w:rPr>
          </w:pPr>
          <w:hyperlink w:anchor="_Toc170319260" w:history="1">
            <w:r w:rsidRPr="0071771D">
              <w:rPr>
                <w:rStyle w:val="Hyperlink"/>
                <w:rFonts w:eastAsia="Times New Roman"/>
                <w:noProof/>
                <w:lang w:eastAsia="en-AE"/>
              </w:rPr>
              <w:t>Strategic Response 4: Knowledge Sharing Platforms</w:t>
            </w:r>
            <w:r>
              <w:rPr>
                <w:noProof/>
                <w:webHidden/>
              </w:rPr>
              <w:tab/>
            </w:r>
            <w:r>
              <w:rPr>
                <w:noProof/>
                <w:webHidden/>
              </w:rPr>
              <w:fldChar w:fldCharType="begin"/>
            </w:r>
            <w:r>
              <w:rPr>
                <w:noProof/>
                <w:webHidden/>
              </w:rPr>
              <w:instrText xml:space="preserve"> PAGEREF _Toc170319260 \h </w:instrText>
            </w:r>
            <w:r>
              <w:rPr>
                <w:noProof/>
                <w:webHidden/>
              </w:rPr>
            </w:r>
            <w:r>
              <w:rPr>
                <w:noProof/>
                <w:webHidden/>
              </w:rPr>
              <w:fldChar w:fldCharType="separate"/>
            </w:r>
            <w:r w:rsidR="00A03D9A">
              <w:rPr>
                <w:noProof/>
                <w:webHidden/>
              </w:rPr>
              <w:t>34</w:t>
            </w:r>
            <w:r>
              <w:rPr>
                <w:noProof/>
                <w:webHidden/>
              </w:rPr>
              <w:fldChar w:fldCharType="end"/>
            </w:r>
          </w:hyperlink>
        </w:p>
        <w:p w14:paraId="3BEAEDEE" w14:textId="317C39CB" w:rsidR="00E1699B" w:rsidRDefault="00E1699B">
          <w:pPr>
            <w:pStyle w:val="TOC2"/>
            <w:tabs>
              <w:tab w:val="right" w:leader="dot" w:pos="9016"/>
            </w:tabs>
            <w:rPr>
              <w:rFonts w:eastAsiaTheme="minorEastAsia"/>
              <w:noProof/>
              <w:sz w:val="24"/>
              <w:szCs w:val="24"/>
              <w:lang w:eastAsia="en-AE"/>
            </w:rPr>
          </w:pPr>
          <w:hyperlink w:anchor="_Toc170319261" w:history="1">
            <w:r w:rsidRPr="0071771D">
              <w:rPr>
                <w:rStyle w:val="Hyperlink"/>
                <w:rFonts w:eastAsia="Times New Roman"/>
                <w:noProof/>
                <w:lang w:eastAsia="en-AE"/>
              </w:rPr>
              <w:t>Strategic Response 5: Policy Advocacy</w:t>
            </w:r>
            <w:r>
              <w:rPr>
                <w:noProof/>
                <w:webHidden/>
              </w:rPr>
              <w:tab/>
            </w:r>
            <w:r>
              <w:rPr>
                <w:noProof/>
                <w:webHidden/>
              </w:rPr>
              <w:fldChar w:fldCharType="begin"/>
            </w:r>
            <w:r>
              <w:rPr>
                <w:noProof/>
                <w:webHidden/>
              </w:rPr>
              <w:instrText xml:space="preserve"> PAGEREF _Toc170319261 \h </w:instrText>
            </w:r>
            <w:r>
              <w:rPr>
                <w:noProof/>
                <w:webHidden/>
              </w:rPr>
            </w:r>
            <w:r>
              <w:rPr>
                <w:noProof/>
                <w:webHidden/>
              </w:rPr>
              <w:fldChar w:fldCharType="separate"/>
            </w:r>
            <w:r w:rsidR="00A03D9A">
              <w:rPr>
                <w:noProof/>
                <w:webHidden/>
              </w:rPr>
              <w:t>37</w:t>
            </w:r>
            <w:r>
              <w:rPr>
                <w:noProof/>
                <w:webHidden/>
              </w:rPr>
              <w:fldChar w:fldCharType="end"/>
            </w:r>
          </w:hyperlink>
        </w:p>
        <w:p w14:paraId="3EB69B34" w14:textId="7E359878" w:rsidR="00E1699B" w:rsidRDefault="00E1699B">
          <w:pPr>
            <w:pStyle w:val="TOC1"/>
            <w:tabs>
              <w:tab w:val="right" w:leader="dot" w:pos="9016"/>
            </w:tabs>
            <w:rPr>
              <w:rFonts w:eastAsiaTheme="minorEastAsia"/>
              <w:noProof/>
              <w:color w:val="auto"/>
              <w:sz w:val="24"/>
              <w:szCs w:val="24"/>
              <w:lang w:eastAsia="en-AE"/>
            </w:rPr>
          </w:pPr>
          <w:hyperlink w:anchor="_Toc170319262" w:history="1">
            <w:r w:rsidRPr="0071771D">
              <w:rPr>
                <w:rStyle w:val="Hyperlink"/>
                <w:rFonts w:eastAsia="Times New Roman"/>
                <w:noProof/>
                <w:lang w:eastAsia="en-AE"/>
              </w:rPr>
              <w:t>3. Scenario 3: Illicit Trafficking and Repatriation of Cultural Artifacts</w:t>
            </w:r>
            <w:r>
              <w:rPr>
                <w:noProof/>
                <w:webHidden/>
              </w:rPr>
              <w:tab/>
            </w:r>
            <w:r>
              <w:rPr>
                <w:noProof/>
                <w:webHidden/>
              </w:rPr>
              <w:fldChar w:fldCharType="begin"/>
            </w:r>
            <w:r>
              <w:rPr>
                <w:noProof/>
                <w:webHidden/>
              </w:rPr>
              <w:instrText xml:space="preserve"> PAGEREF _Toc170319262 \h </w:instrText>
            </w:r>
            <w:r>
              <w:rPr>
                <w:noProof/>
                <w:webHidden/>
              </w:rPr>
            </w:r>
            <w:r>
              <w:rPr>
                <w:noProof/>
                <w:webHidden/>
              </w:rPr>
              <w:fldChar w:fldCharType="separate"/>
            </w:r>
            <w:r w:rsidR="00A03D9A">
              <w:rPr>
                <w:noProof/>
                <w:webHidden/>
              </w:rPr>
              <w:t>40</w:t>
            </w:r>
            <w:r>
              <w:rPr>
                <w:noProof/>
                <w:webHidden/>
              </w:rPr>
              <w:fldChar w:fldCharType="end"/>
            </w:r>
          </w:hyperlink>
        </w:p>
        <w:p w14:paraId="33175265" w14:textId="217C1987" w:rsidR="00E1699B" w:rsidRDefault="00E1699B">
          <w:pPr>
            <w:pStyle w:val="TOC2"/>
            <w:tabs>
              <w:tab w:val="right" w:leader="dot" w:pos="9016"/>
            </w:tabs>
            <w:rPr>
              <w:rFonts w:eastAsiaTheme="minorEastAsia"/>
              <w:noProof/>
              <w:sz w:val="24"/>
              <w:szCs w:val="24"/>
              <w:lang w:eastAsia="en-AE"/>
            </w:rPr>
          </w:pPr>
          <w:hyperlink w:anchor="_Toc170319264" w:history="1">
            <w:r w:rsidRPr="0071771D">
              <w:rPr>
                <w:rStyle w:val="Hyperlink"/>
                <w:rFonts w:eastAsia="Times New Roman"/>
                <w:noProof/>
                <w:lang w:eastAsia="en-AE"/>
              </w:rPr>
              <w:t>Strategic Response 1: Technology Implementation</w:t>
            </w:r>
            <w:r>
              <w:rPr>
                <w:noProof/>
                <w:webHidden/>
              </w:rPr>
              <w:tab/>
            </w:r>
            <w:r>
              <w:rPr>
                <w:noProof/>
                <w:webHidden/>
              </w:rPr>
              <w:fldChar w:fldCharType="begin"/>
            </w:r>
            <w:r>
              <w:rPr>
                <w:noProof/>
                <w:webHidden/>
              </w:rPr>
              <w:instrText xml:space="preserve"> PAGEREF _Toc170319264 \h </w:instrText>
            </w:r>
            <w:r>
              <w:rPr>
                <w:noProof/>
                <w:webHidden/>
              </w:rPr>
            </w:r>
            <w:r>
              <w:rPr>
                <w:noProof/>
                <w:webHidden/>
              </w:rPr>
              <w:fldChar w:fldCharType="separate"/>
            </w:r>
            <w:r w:rsidR="00A03D9A">
              <w:rPr>
                <w:noProof/>
                <w:webHidden/>
              </w:rPr>
              <w:t>43</w:t>
            </w:r>
            <w:r>
              <w:rPr>
                <w:noProof/>
                <w:webHidden/>
              </w:rPr>
              <w:fldChar w:fldCharType="end"/>
            </w:r>
          </w:hyperlink>
        </w:p>
        <w:p w14:paraId="20C0B081" w14:textId="6DC503A5" w:rsidR="00E1699B" w:rsidRDefault="00E1699B">
          <w:pPr>
            <w:pStyle w:val="TOC2"/>
            <w:tabs>
              <w:tab w:val="right" w:leader="dot" w:pos="9016"/>
            </w:tabs>
            <w:rPr>
              <w:rFonts w:eastAsiaTheme="minorEastAsia"/>
              <w:noProof/>
              <w:sz w:val="24"/>
              <w:szCs w:val="24"/>
              <w:lang w:eastAsia="en-AE"/>
            </w:rPr>
          </w:pPr>
          <w:hyperlink w:anchor="_Toc170319265" w:history="1">
            <w:r w:rsidRPr="0071771D">
              <w:rPr>
                <w:rStyle w:val="Hyperlink"/>
                <w:rFonts w:eastAsia="Times New Roman"/>
                <w:noProof/>
                <w:lang w:eastAsia="en-AE"/>
              </w:rPr>
              <w:t>Strategic Response 2: Legal Advocacy</w:t>
            </w:r>
            <w:r>
              <w:rPr>
                <w:noProof/>
                <w:webHidden/>
              </w:rPr>
              <w:tab/>
            </w:r>
            <w:r>
              <w:rPr>
                <w:noProof/>
                <w:webHidden/>
              </w:rPr>
              <w:fldChar w:fldCharType="begin"/>
            </w:r>
            <w:r>
              <w:rPr>
                <w:noProof/>
                <w:webHidden/>
              </w:rPr>
              <w:instrText xml:space="preserve"> PAGEREF _Toc170319265 \h </w:instrText>
            </w:r>
            <w:r>
              <w:rPr>
                <w:noProof/>
                <w:webHidden/>
              </w:rPr>
            </w:r>
            <w:r>
              <w:rPr>
                <w:noProof/>
                <w:webHidden/>
              </w:rPr>
              <w:fldChar w:fldCharType="separate"/>
            </w:r>
            <w:r w:rsidR="00A03D9A">
              <w:rPr>
                <w:noProof/>
                <w:webHidden/>
              </w:rPr>
              <w:t>46</w:t>
            </w:r>
            <w:r>
              <w:rPr>
                <w:noProof/>
                <w:webHidden/>
              </w:rPr>
              <w:fldChar w:fldCharType="end"/>
            </w:r>
          </w:hyperlink>
        </w:p>
        <w:p w14:paraId="1B40071A" w14:textId="6D8095D8" w:rsidR="00E1699B" w:rsidRDefault="00E1699B">
          <w:pPr>
            <w:pStyle w:val="TOC2"/>
            <w:tabs>
              <w:tab w:val="right" w:leader="dot" w:pos="9016"/>
            </w:tabs>
            <w:rPr>
              <w:rFonts w:eastAsiaTheme="minorEastAsia"/>
              <w:noProof/>
              <w:sz w:val="24"/>
              <w:szCs w:val="24"/>
              <w:lang w:eastAsia="en-AE"/>
            </w:rPr>
          </w:pPr>
          <w:hyperlink w:anchor="_Toc170319266" w:history="1">
            <w:r w:rsidRPr="0071771D">
              <w:rPr>
                <w:rStyle w:val="Hyperlink"/>
                <w:rFonts w:eastAsia="Times New Roman"/>
                <w:noProof/>
                <w:lang w:eastAsia="en-AE"/>
              </w:rPr>
              <w:t>Strategic Response 3: Partnership Development</w:t>
            </w:r>
            <w:r>
              <w:rPr>
                <w:noProof/>
                <w:webHidden/>
              </w:rPr>
              <w:tab/>
            </w:r>
            <w:r>
              <w:rPr>
                <w:noProof/>
                <w:webHidden/>
              </w:rPr>
              <w:fldChar w:fldCharType="begin"/>
            </w:r>
            <w:r>
              <w:rPr>
                <w:noProof/>
                <w:webHidden/>
              </w:rPr>
              <w:instrText xml:space="preserve"> PAGEREF _Toc170319266 \h </w:instrText>
            </w:r>
            <w:r>
              <w:rPr>
                <w:noProof/>
                <w:webHidden/>
              </w:rPr>
            </w:r>
            <w:r>
              <w:rPr>
                <w:noProof/>
                <w:webHidden/>
              </w:rPr>
              <w:fldChar w:fldCharType="separate"/>
            </w:r>
            <w:r w:rsidR="00A03D9A">
              <w:rPr>
                <w:noProof/>
                <w:webHidden/>
              </w:rPr>
              <w:t>49</w:t>
            </w:r>
            <w:r>
              <w:rPr>
                <w:noProof/>
                <w:webHidden/>
              </w:rPr>
              <w:fldChar w:fldCharType="end"/>
            </w:r>
          </w:hyperlink>
        </w:p>
        <w:p w14:paraId="025D39CE" w14:textId="46F978EC" w:rsidR="00E1699B" w:rsidRDefault="00E1699B">
          <w:pPr>
            <w:pStyle w:val="TOC2"/>
            <w:tabs>
              <w:tab w:val="right" w:leader="dot" w:pos="9016"/>
            </w:tabs>
            <w:rPr>
              <w:rFonts w:eastAsiaTheme="minorEastAsia"/>
              <w:noProof/>
              <w:sz w:val="24"/>
              <w:szCs w:val="24"/>
              <w:lang w:eastAsia="en-AE"/>
            </w:rPr>
          </w:pPr>
          <w:hyperlink w:anchor="_Toc170319267" w:history="1">
            <w:r w:rsidRPr="0071771D">
              <w:rPr>
                <w:rStyle w:val="Hyperlink"/>
                <w:rFonts w:eastAsia="Times New Roman"/>
                <w:noProof/>
                <w:lang w:eastAsia="en-AE"/>
              </w:rPr>
              <w:t>Strategic Response 4: Awareness Campaigns</w:t>
            </w:r>
            <w:r>
              <w:rPr>
                <w:noProof/>
                <w:webHidden/>
              </w:rPr>
              <w:tab/>
            </w:r>
            <w:r>
              <w:rPr>
                <w:noProof/>
                <w:webHidden/>
              </w:rPr>
              <w:fldChar w:fldCharType="begin"/>
            </w:r>
            <w:r>
              <w:rPr>
                <w:noProof/>
                <w:webHidden/>
              </w:rPr>
              <w:instrText xml:space="preserve"> PAGEREF _Toc170319267 \h </w:instrText>
            </w:r>
            <w:r>
              <w:rPr>
                <w:noProof/>
                <w:webHidden/>
              </w:rPr>
            </w:r>
            <w:r>
              <w:rPr>
                <w:noProof/>
                <w:webHidden/>
              </w:rPr>
              <w:fldChar w:fldCharType="separate"/>
            </w:r>
            <w:r w:rsidR="00A03D9A">
              <w:rPr>
                <w:noProof/>
                <w:webHidden/>
              </w:rPr>
              <w:t>52</w:t>
            </w:r>
            <w:r>
              <w:rPr>
                <w:noProof/>
                <w:webHidden/>
              </w:rPr>
              <w:fldChar w:fldCharType="end"/>
            </w:r>
          </w:hyperlink>
        </w:p>
        <w:p w14:paraId="4D7F40A4" w14:textId="13030F2E" w:rsidR="00E1699B" w:rsidRDefault="00E1699B">
          <w:pPr>
            <w:pStyle w:val="TOC2"/>
            <w:tabs>
              <w:tab w:val="right" w:leader="dot" w:pos="9016"/>
            </w:tabs>
            <w:rPr>
              <w:rFonts w:eastAsiaTheme="minorEastAsia"/>
              <w:noProof/>
              <w:sz w:val="24"/>
              <w:szCs w:val="24"/>
              <w:lang w:eastAsia="en-AE"/>
            </w:rPr>
          </w:pPr>
          <w:hyperlink w:anchor="_Toc170319268" w:history="1">
            <w:r w:rsidRPr="0071771D">
              <w:rPr>
                <w:rStyle w:val="Hyperlink"/>
                <w:rFonts w:eastAsia="Times New Roman"/>
                <w:noProof/>
                <w:lang w:eastAsia="en-AE"/>
              </w:rPr>
              <w:t>Strategic Response 5: Resource Allocation</w:t>
            </w:r>
            <w:r>
              <w:rPr>
                <w:noProof/>
                <w:webHidden/>
              </w:rPr>
              <w:tab/>
            </w:r>
            <w:r>
              <w:rPr>
                <w:noProof/>
                <w:webHidden/>
              </w:rPr>
              <w:fldChar w:fldCharType="begin"/>
            </w:r>
            <w:r>
              <w:rPr>
                <w:noProof/>
                <w:webHidden/>
              </w:rPr>
              <w:instrText xml:space="preserve"> PAGEREF _Toc170319268 \h </w:instrText>
            </w:r>
            <w:r>
              <w:rPr>
                <w:noProof/>
                <w:webHidden/>
              </w:rPr>
            </w:r>
            <w:r>
              <w:rPr>
                <w:noProof/>
                <w:webHidden/>
              </w:rPr>
              <w:fldChar w:fldCharType="separate"/>
            </w:r>
            <w:r w:rsidR="00A03D9A">
              <w:rPr>
                <w:noProof/>
                <w:webHidden/>
              </w:rPr>
              <w:t>55</w:t>
            </w:r>
            <w:r>
              <w:rPr>
                <w:noProof/>
                <w:webHidden/>
              </w:rPr>
              <w:fldChar w:fldCharType="end"/>
            </w:r>
          </w:hyperlink>
        </w:p>
        <w:p w14:paraId="6B62512A" w14:textId="69BFC163" w:rsidR="00B43F53" w:rsidRDefault="00B43F53" w:rsidP="00B43F53">
          <w:r w:rsidRPr="00BE5AB9">
            <w:rPr>
              <w:rFonts w:ascii="Abadi" w:hAnsi="Abadi"/>
              <w:b/>
              <w:bCs/>
              <w:noProof/>
            </w:rPr>
            <w:fldChar w:fldCharType="end"/>
          </w:r>
        </w:p>
      </w:sdtContent>
    </w:sdt>
    <w:p w14:paraId="35D0B983" w14:textId="77777777" w:rsidR="00B43F53" w:rsidRDefault="00B43F53" w:rsidP="00B43F53">
      <w:pPr>
        <w:rPr>
          <w:rFonts w:ascii="Abadi" w:eastAsiaTheme="majorEastAsia" w:hAnsi="Abadi" w:cstheme="majorBidi"/>
          <w:b/>
          <w:color w:val="E4312B"/>
          <w:sz w:val="28"/>
          <w:szCs w:val="40"/>
        </w:rPr>
      </w:pPr>
      <w:r>
        <w:br w:type="page"/>
      </w:r>
    </w:p>
    <w:p w14:paraId="1AC8DB11" w14:textId="77777777" w:rsidR="00C11C18" w:rsidRDefault="00C11C18" w:rsidP="00C0794E">
      <w:pPr>
        <w:pStyle w:val="Heading1"/>
        <w:pBdr>
          <w:bottom w:val="single" w:sz="4" w:space="1" w:color="auto"/>
        </w:pBdr>
        <w:rPr>
          <w:rFonts w:eastAsia="Times New Roman"/>
          <w:lang w:eastAsia="en-AE"/>
        </w:rPr>
      </w:pPr>
      <w:bookmarkStart w:id="17" w:name="_Toc170319248"/>
      <w:r>
        <w:rPr>
          <w:rFonts w:eastAsia="Times New Roman"/>
          <w:lang w:eastAsia="en-AE"/>
        </w:rPr>
        <w:lastRenderedPageBreak/>
        <w:t>1. Scenario 1: Post-War Reconstruction of Heritage Sites</w:t>
      </w:r>
      <w:bookmarkEnd w:id="17"/>
      <w:r>
        <w:rPr>
          <w:rFonts w:eastAsia="Times New Roman"/>
          <w:lang w:eastAsia="en-AE"/>
        </w:rPr>
        <w:br/>
      </w:r>
    </w:p>
    <w:p w14:paraId="2688D59F" w14:textId="77777777" w:rsidR="00C11C18" w:rsidRDefault="00C11C18" w:rsidP="00C11C18">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8" w:name="_Toc170319249"/>
      <w:r>
        <w:rPr>
          <w:rFonts w:ascii="Abadi" w:eastAsia="Times New Roman" w:hAnsi="Abadi" w:cs="Times New Roman"/>
          <w:b/>
          <w:bCs/>
          <w:kern w:val="0"/>
          <w:sz w:val="28"/>
          <w:szCs w:val="28"/>
          <w:lang w:eastAsia="en-AE"/>
          <w14:ligatures w14:val="none"/>
        </w:rPr>
        <w:t>Summary</w:t>
      </w:r>
      <w:bookmarkEnd w:id="18"/>
    </w:p>
    <w:p w14:paraId="6A78024F"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Palestine’s cultural heritage sites are being restored after extensive war damage by leveraging international expertise, advanced restoration technologies, and community involvement. The focus is on creating sustainable financial foundations, forming robust partnerships, building local capacity, fostering community engagement, and advocating for supportive policies. Strategic responses include securing diverse funding sources, establishing partnerships with international heritage organizations, investing in local training programs, developing community involvement initiatives, and advocating for streamlined regulatory processes. These efforts collectively ensure the preservation and resilience of cultural heritage, boost the local economy through tourism and job creation, and strengthen community bonds and cultural identity.</w:t>
      </w:r>
    </w:p>
    <w:p w14:paraId="18FD90D4"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52A9DFB8" w14:textId="77777777" w:rsidR="00C11C18" w:rsidRDefault="00C11C18" w:rsidP="00B359AE">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State of Heritage Sites:</w:t>
      </w:r>
      <w:r>
        <w:rPr>
          <w:rFonts w:ascii="Abadi" w:eastAsia="Times New Roman" w:hAnsi="Abadi" w:cs="Times New Roman"/>
          <w:kern w:val="0"/>
          <w:sz w:val="28"/>
          <w:szCs w:val="28"/>
          <w:lang w:eastAsia="en-AE"/>
          <w14:ligatures w14:val="none"/>
        </w:rPr>
        <w:t xml:space="preserve"> Many cultural heritage sites in Palestine have suffered extensive damage due to ongoing conflict and military actions, resulting in partial or </w:t>
      </w:r>
      <w:proofErr w:type="gramStart"/>
      <w:r>
        <w:rPr>
          <w:rFonts w:ascii="Abadi" w:eastAsia="Times New Roman" w:hAnsi="Abadi" w:cs="Times New Roman"/>
          <w:kern w:val="0"/>
          <w:sz w:val="28"/>
          <w:szCs w:val="28"/>
          <w:lang w:eastAsia="en-AE"/>
          <w14:ligatures w14:val="none"/>
        </w:rPr>
        <w:t>total destruction</w:t>
      </w:r>
      <w:proofErr w:type="gramEnd"/>
      <w:r>
        <w:rPr>
          <w:rFonts w:ascii="Abadi" w:eastAsia="Times New Roman" w:hAnsi="Abadi" w:cs="Times New Roman"/>
          <w:kern w:val="0"/>
          <w:sz w:val="28"/>
          <w:szCs w:val="28"/>
          <w:lang w:eastAsia="en-AE"/>
          <w14:ligatures w14:val="none"/>
        </w:rPr>
        <w:t>.</w:t>
      </w:r>
    </w:p>
    <w:p w14:paraId="59F8735A" w14:textId="77777777" w:rsidR="00C11C18" w:rsidRDefault="00C11C18" w:rsidP="00B359AE">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Landscape:</w:t>
      </w:r>
      <w:r>
        <w:rPr>
          <w:rFonts w:ascii="Abadi" w:eastAsia="Times New Roman" w:hAnsi="Abadi" w:cs="Times New Roman"/>
          <w:kern w:val="0"/>
          <w:sz w:val="28"/>
          <w:szCs w:val="28"/>
          <w:lang w:eastAsia="en-AE"/>
          <w14:ligatures w14:val="none"/>
        </w:rPr>
        <w:t xml:space="preserve"> Limited availability of advanced restoration technologies locally, with a growing interest in adopting international best practices and modern restoration techniques.</w:t>
      </w:r>
    </w:p>
    <w:p w14:paraId="2B6E37E9" w14:textId="77777777" w:rsidR="00C11C18" w:rsidRDefault="00C11C18" w:rsidP="00B359AE">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xml:space="preserve"> Complex regulatory framework with overlapping authorities and limited resources dedicated to heritage preservation and reconstruction.</w:t>
      </w:r>
    </w:p>
    <w:p w14:paraId="3E63B4EB" w14:textId="77777777" w:rsidR="00C11C18" w:rsidRDefault="00C11C18" w:rsidP="00B359AE">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Sources:</w:t>
      </w:r>
      <w:r>
        <w:rPr>
          <w:rFonts w:ascii="Abadi" w:eastAsia="Times New Roman" w:hAnsi="Abadi" w:cs="Times New Roman"/>
          <w:kern w:val="0"/>
          <w:sz w:val="28"/>
          <w:szCs w:val="28"/>
          <w:lang w:eastAsia="en-AE"/>
          <w14:ligatures w14:val="none"/>
        </w:rPr>
        <w:t xml:space="preserve"> International aid and grants, along with local government and private sector contributions, form the primary sources of funding for reconstruction efforts.</w:t>
      </w:r>
    </w:p>
    <w:p w14:paraId="12207BF5" w14:textId="77777777" w:rsidR="00C11C18" w:rsidRDefault="00C11C18" w:rsidP="00B359AE">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High levels of community interest and engagement in preserving cultural heritage, though practical involvement is often hindered by security concerns and resource limitations.</w:t>
      </w:r>
    </w:p>
    <w:p w14:paraId="03401EA7"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4DE4AC6E" w14:textId="77777777" w:rsidR="00C11C18" w:rsidRDefault="00C11C18" w:rsidP="00B359AE">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International Support:</w:t>
      </w:r>
      <w:r>
        <w:rPr>
          <w:rFonts w:ascii="Abadi" w:eastAsia="Times New Roman" w:hAnsi="Abadi" w:cs="Times New Roman"/>
          <w:kern w:val="0"/>
          <w:sz w:val="28"/>
          <w:szCs w:val="28"/>
          <w:lang w:eastAsia="en-AE"/>
          <w14:ligatures w14:val="none"/>
        </w:rPr>
        <w:t xml:space="preserve"> Availability of international expertise, funding, and technical support from UNESCO and other heritage organizations.</w:t>
      </w:r>
    </w:p>
    <w:p w14:paraId="58B7E7E8" w14:textId="77777777" w:rsidR="00C11C18" w:rsidRDefault="00C11C18" w:rsidP="00B359AE">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Advancements:</w:t>
      </w:r>
      <w:r>
        <w:rPr>
          <w:rFonts w:ascii="Abadi" w:eastAsia="Times New Roman" w:hAnsi="Abadi" w:cs="Times New Roman"/>
          <w:kern w:val="0"/>
          <w:sz w:val="28"/>
          <w:szCs w:val="28"/>
          <w:lang w:eastAsia="en-AE"/>
          <w14:ligatures w14:val="none"/>
        </w:rPr>
        <w:t xml:space="preserve"> Access to state-of-the-art restoration technologies, such as 3D printing and digital reconstruction.</w:t>
      </w:r>
    </w:p>
    <w:p w14:paraId="22488800" w14:textId="77777777" w:rsidR="00C11C18" w:rsidRDefault="00C11C18" w:rsidP="00B359AE">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Framework:</w:t>
      </w:r>
      <w:r>
        <w:rPr>
          <w:rFonts w:ascii="Abadi" w:eastAsia="Times New Roman" w:hAnsi="Abadi" w:cs="Times New Roman"/>
          <w:kern w:val="0"/>
          <w:sz w:val="28"/>
          <w:szCs w:val="28"/>
          <w:lang w:eastAsia="en-AE"/>
          <w14:ligatures w14:val="none"/>
        </w:rPr>
        <w:t xml:space="preserve"> Development of streamlined regulatory processes to facilitate quicker approvals for restoration projects.</w:t>
      </w:r>
    </w:p>
    <w:p w14:paraId="53961DDF" w14:textId="77777777" w:rsidR="00C11C18" w:rsidRDefault="00C11C18" w:rsidP="00B359AE">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Expertise:</w:t>
      </w:r>
      <w:r>
        <w:rPr>
          <w:rFonts w:ascii="Abadi" w:eastAsia="Times New Roman" w:hAnsi="Abadi" w:cs="Times New Roman"/>
          <w:kern w:val="0"/>
          <w:sz w:val="28"/>
          <w:szCs w:val="28"/>
          <w:lang w:eastAsia="en-AE"/>
          <w14:ligatures w14:val="none"/>
        </w:rPr>
        <w:t xml:space="preserve"> Building and utilizing local expertise in heritage conservation and reconstruction.</w:t>
      </w:r>
    </w:p>
    <w:p w14:paraId="4104E4DB" w14:textId="77777777" w:rsidR="00C11C18" w:rsidRDefault="00C11C18" w:rsidP="00B359AE">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Participation:</w:t>
      </w:r>
      <w:r>
        <w:rPr>
          <w:rFonts w:ascii="Abadi" w:eastAsia="Times New Roman" w:hAnsi="Abadi" w:cs="Times New Roman"/>
          <w:kern w:val="0"/>
          <w:sz w:val="28"/>
          <w:szCs w:val="28"/>
          <w:lang w:eastAsia="en-AE"/>
          <w14:ligatures w14:val="none"/>
        </w:rPr>
        <w:t xml:space="preserve"> Encouraging community involvement and ownership in the reconstruction process through education and participatory projects.</w:t>
      </w:r>
    </w:p>
    <w:p w14:paraId="73CC6E29"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04AB1B7A" w14:textId="77777777" w:rsidR="00C11C18" w:rsidRDefault="00C11C18" w:rsidP="00B359AE">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Assessments:</w:t>
      </w:r>
      <w:r>
        <w:rPr>
          <w:rFonts w:ascii="Abadi" w:eastAsia="Times New Roman" w:hAnsi="Abadi" w:cs="Times New Roman"/>
          <w:kern w:val="0"/>
          <w:sz w:val="28"/>
          <w:szCs w:val="28"/>
          <w:lang w:eastAsia="en-AE"/>
          <w14:ligatures w14:val="none"/>
        </w:rPr>
        <w:t xml:space="preserve"> Conduct thorough damage assessments using advanced technologies like drones and 3D scanning to create detailed records of destruction.</w:t>
      </w:r>
    </w:p>
    <w:p w14:paraId="3349BF1C" w14:textId="77777777" w:rsidR="00C11C18" w:rsidRDefault="00C11C18" w:rsidP="00B359AE">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Restoration Projects:</w:t>
      </w:r>
      <w:r>
        <w:rPr>
          <w:rFonts w:ascii="Abadi" w:eastAsia="Times New Roman" w:hAnsi="Abadi" w:cs="Times New Roman"/>
          <w:kern w:val="0"/>
          <w:sz w:val="28"/>
          <w:szCs w:val="28"/>
          <w:lang w:eastAsia="en-AE"/>
          <w14:ligatures w14:val="none"/>
        </w:rPr>
        <w:t xml:space="preserve"> Implement large-scale restoration projects combining traditional craftsmanship with modern techniques to rebuild and preserve heritage sites.</w:t>
      </w:r>
    </w:p>
    <w:p w14:paraId="2F3559F5" w14:textId="77777777" w:rsidR="00C11C18" w:rsidRDefault="00C11C18" w:rsidP="00B359AE">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Partnerships:</w:t>
      </w:r>
      <w:r>
        <w:rPr>
          <w:rFonts w:ascii="Abadi" w:eastAsia="Times New Roman" w:hAnsi="Abadi" w:cs="Times New Roman"/>
          <w:kern w:val="0"/>
          <w:sz w:val="28"/>
          <w:szCs w:val="28"/>
          <w:lang w:eastAsia="en-AE"/>
          <w14:ligatures w14:val="none"/>
        </w:rPr>
        <w:t xml:space="preserve"> Forge partnerships with international heritage organizations for expertise, funding, and technology transfer.</w:t>
      </w:r>
    </w:p>
    <w:p w14:paraId="2CC8DC1B" w14:textId="77777777" w:rsidR="00C11C18" w:rsidRDefault="00C11C18" w:rsidP="00B359AE">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Develop training programs to equip local artisans and engineers with the necessary skills for heritage restoration.</w:t>
      </w:r>
    </w:p>
    <w:p w14:paraId="30B0B1F4" w14:textId="77777777" w:rsidR="00C11C18" w:rsidRDefault="00C11C18" w:rsidP="00B359AE">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Initiate community-based projects to involve </w:t>
      </w:r>
      <w:proofErr w:type="gramStart"/>
      <w:r>
        <w:rPr>
          <w:rFonts w:ascii="Abadi" w:eastAsia="Times New Roman" w:hAnsi="Abadi" w:cs="Times New Roman"/>
          <w:kern w:val="0"/>
          <w:sz w:val="28"/>
          <w:szCs w:val="28"/>
          <w:lang w:eastAsia="en-AE"/>
          <w14:ligatures w14:val="none"/>
        </w:rPr>
        <w:t>local residents</w:t>
      </w:r>
      <w:proofErr w:type="gramEnd"/>
      <w:r>
        <w:rPr>
          <w:rFonts w:ascii="Abadi" w:eastAsia="Times New Roman" w:hAnsi="Abadi" w:cs="Times New Roman"/>
          <w:kern w:val="0"/>
          <w:sz w:val="28"/>
          <w:szCs w:val="28"/>
          <w:lang w:eastAsia="en-AE"/>
          <w14:ligatures w14:val="none"/>
        </w:rPr>
        <w:t xml:space="preserve"> in the restoration process, fostering a sense of ownership and pride.</w:t>
      </w:r>
    </w:p>
    <w:p w14:paraId="05A7B5AF"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0DF1BE76" w14:textId="77777777" w:rsidR="00C11C18" w:rsidRDefault="00C11C18" w:rsidP="00B359AE">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Revival:</w:t>
      </w:r>
      <w:r>
        <w:rPr>
          <w:rFonts w:ascii="Abadi" w:eastAsia="Times New Roman" w:hAnsi="Abadi" w:cs="Times New Roman"/>
          <w:kern w:val="0"/>
          <w:sz w:val="28"/>
          <w:szCs w:val="28"/>
          <w:lang w:eastAsia="en-AE"/>
          <w14:ligatures w14:val="none"/>
        </w:rPr>
        <w:t xml:space="preserve"> Restored heritage sites serve as symbols of resilience and cultural identity, strengthening community bonds.</w:t>
      </w:r>
    </w:p>
    <w:p w14:paraId="0E247E13" w14:textId="77777777" w:rsidR="00C11C18" w:rsidRDefault="00C11C18" w:rsidP="00B359AE">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Tourism Boost:</w:t>
      </w:r>
      <w:r>
        <w:rPr>
          <w:rFonts w:ascii="Abadi" w:eastAsia="Times New Roman" w:hAnsi="Abadi" w:cs="Times New Roman"/>
          <w:kern w:val="0"/>
          <w:sz w:val="28"/>
          <w:szCs w:val="28"/>
          <w:lang w:eastAsia="en-AE"/>
          <w14:ligatures w14:val="none"/>
        </w:rPr>
        <w:t xml:space="preserve"> Improved heritage sites attract tourists, boosting the local economy and creating job opportunities.</w:t>
      </w:r>
    </w:p>
    <w:p w14:paraId="29056423" w14:textId="77777777" w:rsidR="00C11C18" w:rsidRDefault="00C11C18" w:rsidP="00B359AE">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Benefits:</w:t>
      </w:r>
      <w:r>
        <w:rPr>
          <w:rFonts w:ascii="Abadi" w:eastAsia="Times New Roman" w:hAnsi="Abadi" w:cs="Times New Roman"/>
          <w:kern w:val="0"/>
          <w:sz w:val="28"/>
          <w:szCs w:val="28"/>
          <w:lang w:eastAsia="en-AE"/>
          <w14:ligatures w14:val="none"/>
        </w:rPr>
        <w:t xml:space="preserve"> Job creation in restoration projects and related sectors, such as tourism and local crafts.</w:t>
      </w:r>
    </w:p>
    <w:p w14:paraId="4EDF6642" w14:textId="77777777" w:rsidR="00C11C18" w:rsidRDefault="00C11C18" w:rsidP="00B359AE">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Opportunities:</w:t>
      </w:r>
      <w:r>
        <w:rPr>
          <w:rFonts w:ascii="Abadi" w:eastAsia="Times New Roman" w:hAnsi="Abadi" w:cs="Times New Roman"/>
          <w:kern w:val="0"/>
          <w:sz w:val="28"/>
          <w:szCs w:val="28"/>
          <w:lang w:eastAsia="en-AE"/>
          <w14:ligatures w14:val="none"/>
        </w:rPr>
        <w:t xml:space="preserve"> Enhanced educational programs focusing on heritage conservation and history, inspiring future generations.</w:t>
      </w:r>
    </w:p>
    <w:p w14:paraId="6B62E01E" w14:textId="77777777" w:rsidR="00C11C18" w:rsidRDefault="00C11C18" w:rsidP="00B359AE">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Cohesion:</w:t>
      </w:r>
      <w:r>
        <w:rPr>
          <w:rFonts w:ascii="Abadi" w:eastAsia="Times New Roman" w:hAnsi="Abadi" w:cs="Times New Roman"/>
          <w:kern w:val="0"/>
          <w:sz w:val="28"/>
          <w:szCs w:val="28"/>
          <w:lang w:eastAsia="en-AE"/>
          <w14:ligatures w14:val="none"/>
        </w:rPr>
        <w:t xml:space="preserve"> Strengthened social cohesion as communities come together to restore and preserve their cultural heritage.</w:t>
      </w:r>
    </w:p>
    <w:p w14:paraId="4B3CDF8D"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7958F96A" w14:textId="77777777" w:rsidR="00C11C18" w:rsidRDefault="00C11C18" w:rsidP="00B359AE">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Strategies:</w:t>
      </w:r>
      <w:r>
        <w:rPr>
          <w:rFonts w:ascii="Abadi" w:eastAsia="Times New Roman" w:hAnsi="Abadi" w:cs="Times New Roman"/>
          <w:kern w:val="0"/>
          <w:sz w:val="28"/>
          <w:szCs w:val="28"/>
          <w:lang w:eastAsia="en-AE"/>
          <w14:ligatures w14:val="none"/>
        </w:rPr>
        <w:t xml:space="preserve"> Secure diverse funding sources, including international grants, private donations, and government support.</w:t>
      </w:r>
    </w:p>
    <w:p w14:paraId="65654580" w14:textId="77777777" w:rsidR="00C11C18" w:rsidRDefault="00C11C18" w:rsidP="00B359AE">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Development:</w:t>
      </w:r>
      <w:r>
        <w:rPr>
          <w:rFonts w:ascii="Abadi" w:eastAsia="Times New Roman" w:hAnsi="Abadi" w:cs="Times New Roman"/>
          <w:kern w:val="0"/>
          <w:sz w:val="28"/>
          <w:szCs w:val="28"/>
          <w:lang w:eastAsia="en-AE"/>
          <w14:ligatures w14:val="none"/>
        </w:rPr>
        <w:t xml:space="preserve"> Establish strong partnerships with international heritage organizations for technical and financial support.</w:t>
      </w:r>
    </w:p>
    <w:p w14:paraId="79283236" w14:textId="77777777" w:rsidR="00C11C18" w:rsidRDefault="00C11C18" w:rsidP="00B359AE">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Capacity Building:</w:t>
      </w:r>
      <w:r>
        <w:rPr>
          <w:rFonts w:ascii="Abadi" w:eastAsia="Times New Roman" w:hAnsi="Abadi" w:cs="Times New Roman"/>
          <w:kern w:val="0"/>
          <w:sz w:val="28"/>
          <w:szCs w:val="28"/>
          <w:lang w:eastAsia="en-AE"/>
          <w14:ligatures w14:val="none"/>
        </w:rPr>
        <w:t xml:space="preserve"> Invest in training programs to build local capacity in heritage restoration and management.</w:t>
      </w:r>
    </w:p>
    <w:p w14:paraId="161B4558" w14:textId="77777777" w:rsidR="00C11C18" w:rsidRDefault="00C11C18" w:rsidP="00B359AE">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Develop initiatives to actively involve the community in the restoration process, enhancing local ownership and pride.</w:t>
      </w:r>
    </w:p>
    <w:p w14:paraId="2F400109" w14:textId="77777777" w:rsidR="00C11C18" w:rsidRDefault="00C11C18" w:rsidP="00B359AE">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Advocacy:</w:t>
      </w:r>
      <w:r>
        <w:rPr>
          <w:rFonts w:ascii="Abadi" w:eastAsia="Times New Roman" w:hAnsi="Abadi" w:cs="Times New Roman"/>
          <w:kern w:val="0"/>
          <w:sz w:val="28"/>
          <w:szCs w:val="28"/>
          <w:lang w:eastAsia="en-AE"/>
          <w14:ligatures w14:val="none"/>
        </w:rPr>
        <w:t xml:space="preserve"> Advocate for supportive policies and streamlined regulatory processes to facilitate heritage restoration efforts.</w:t>
      </w:r>
    </w:p>
    <w:p w14:paraId="4574755C"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1FC72204" w14:textId="77777777" w:rsidR="00C11C18" w:rsidRDefault="00C11C18" w:rsidP="00B359AE">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Inflows:</w:t>
      </w:r>
      <w:r>
        <w:rPr>
          <w:rFonts w:ascii="Abadi" w:eastAsia="Times New Roman" w:hAnsi="Abadi" w:cs="Times New Roman"/>
          <w:kern w:val="0"/>
          <w:sz w:val="28"/>
          <w:szCs w:val="28"/>
          <w:lang w:eastAsia="en-AE"/>
          <w14:ligatures w14:val="none"/>
        </w:rPr>
        <w:t xml:space="preserve"> Increase in international aid and grants dedicated to heritage restoration.</w:t>
      </w:r>
    </w:p>
    <w:p w14:paraId="3570B3E4" w14:textId="77777777" w:rsidR="00C11C18" w:rsidRDefault="00C11C18" w:rsidP="00B359AE">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Changes:</w:t>
      </w:r>
      <w:r>
        <w:rPr>
          <w:rFonts w:ascii="Abadi" w:eastAsia="Times New Roman" w:hAnsi="Abadi" w:cs="Times New Roman"/>
          <w:kern w:val="0"/>
          <w:sz w:val="28"/>
          <w:szCs w:val="28"/>
          <w:lang w:eastAsia="en-AE"/>
          <w14:ligatures w14:val="none"/>
        </w:rPr>
        <w:t xml:space="preserve"> Introduction of supportive regulations and streamlined processes for heritage restoration projects.</w:t>
      </w:r>
    </w:p>
    <w:p w14:paraId="3FB213C2" w14:textId="77777777" w:rsidR="00C11C18" w:rsidRDefault="00C11C18" w:rsidP="00B359AE">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Adoption:</w:t>
      </w:r>
      <w:r>
        <w:rPr>
          <w:rFonts w:ascii="Abadi" w:eastAsia="Times New Roman" w:hAnsi="Abadi" w:cs="Times New Roman"/>
          <w:kern w:val="0"/>
          <w:sz w:val="28"/>
          <w:szCs w:val="28"/>
          <w:lang w:eastAsia="en-AE"/>
          <w14:ligatures w14:val="none"/>
        </w:rPr>
        <w:t xml:space="preserve"> Widespread adoption of advanced restoration technologies and techniques.</w:t>
      </w:r>
    </w:p>
    <w:p w14:paraId="2DACE2D4" w14:textId="77777777" w:rsidR="00C11C18" w:rsidRDefault="00C11C18" w:rsidP="00B359AE">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Participation:</w:t>
      </w:r>
      <w:r>
        <w:rPr>
          <w:rFonts w:ascii="Abadi" w:eastAsia="Times New Roman" w:hAnsi="Abadi" w:cs="Times New Roman"/>
          <w:kern w:val="0"/>
          <w:sz w:val="28"/>
          <w:szCs w:val="28"/>
          <w:lang w:eastAsia="en-AE"/>
          <w14:ligatures w14:val="none"/>
        </w:rPr>
        <w:t xml:space="preserve"> High levels of community involvement and participation in restoration projects.</w:t>
      </w:r>
    </w:p>
    <w:p w14:paraId="5C86A153" w14:textId="77777777" w:rsidR="00C11C18" w:rsidRDefault="00C11C18" w:rsidP="00B359AE">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Successful Projects:</w:t>
      </w:r>
      <w:r>
        <w:rPr>
          <w:rFonts w:ascii="Abadi" w:eastAsia="Times New Roman" w:hAnsi="Abadi" w:cs="Times New Roman"/>
          <w:kern w:val="0"/>
          <w:sz w:val="28"/>
          <w:szCs w:val="28"/>
          <w:lang w:eastAsia="en-AE"/>
          <w14:ligatures w14:val="none"/>
        </w:rPr>
        <w:t xml:space="preserve"> Completion of key restoration projects serving as models for future initiatives.</w:t>
      </w:r>
    </w:p>
    <w:p w14:paraId="33E7E3D7"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621C7E27" w14:textId="77777777" w:rsidR="00C11C18" w:rsidRDefault="00C11C18" w:rsidP="00E1699B">
      <w:pPr>
        <w:pStyle w:val="Heading2"/>
        <w:rPr>
          <w:rFonts w:eastAsia="Times New Roman"/>
          <w:lang w:eastAsia="en-AE"/>
        </w:rPr>
      </w:pPr>
      <w:bookmarkStart w:id="19" w:name="_Toc170319250"/>
      <w:r>
        <w:rPr>
          <w:rFonts w:eastAsia="Times New Roman"/>
          <w:lang w:eastAsia="en-AE"/>
        </w:rPr>
        <w:lastRenderedPageBreak/>
        <w:t>Strategic Response 1: Funding Strategies</w:t>
      </w:r>
      <w:bookmarkEnd w:id="19"/>
    </w:p>
    <w:p w14:paraId="7A209035"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4E492CA0"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Funding Strategies for Post-War Reconstruction of Heritage Sites</w:t>
      </w:r>
    </w:p>
    <w:p w14:paraId="6841DB33"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41833501"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securing diverse funding sources to support the comprehensive restoration of cultural heritage sites in Palestine. By leveraging international grants, private donations, and government support, this initiative aims to create a sustainable financial foundation for the reconstruction efforts, ensuring long-term preservation and community involvement.</w:t>
      </w:r>
    </w:p>
    <w:p w14:paraId="61953C68"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53B41D7"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robust and diversified financial foundation that ensures the successful restoration and preservation of Palestine’s cultural heritage sites.</w:t>
      </w:r>
    </w:p>
    <w:p w14:paraId="3D59A9B3"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3D014A4"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actively seek and secure diverse funding streams to support the restoration and preservation of cultural heritage sites, enabling sustainable and resilient reconstruction efforts.</w:t>
      </w:r>
    </w:p>
    <w:p w14:paraId="50B49E89"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C32C822"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Palestine’s cultural heritage sites are fully restored and preserved, supported by a stable and diversified financial base, fostering cultural pride and economic growth.</w:t>
      </w:r>
    </w:p>
    <w:p w14:paraId="03349C71"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14625799" w14:textId="77777777" w:rsidR="00C11C18" w:rsidRDefault="00C11C18" w:rsidP="00B359AE">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Funding Assessment: Conduct a comprehensive assessment to identify the total funding required for various restoration projects.</w:t>
      </w:r>
    </w:p>
    <w:p w14:paraId="1BC73312" w14:textId="77777777" w:rsidR="00C11C18" w:rsidRDefault="00C11C18" w:rsidP="00B359AE">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Identify Funding Sources: Research and identify potential funding sources, including international grants, private foundations, corporate sponsorships, and government programs.</w:t>
      </w:r>
    </w:p>
    <w:p w14:paraId="43FF03A5" w14:textId="77777777" w:rsidR="00C11C18" w:rsidRDefault="00C11C18" w:rsidP="00B359AE">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Proposal Development: Develop compelling funding proposals that highlight the cultural, social, and economic benefits of heritage restoration.</w:t>
      </w:r>
    </w:p>
    <w:p w14:paraId="293B9D12" w14:textId="77777777" w:rsidR="00C11C18" w:rsidRDefault="00C11C18" w:rsidP="00B359AE">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Stakeholder Engagement: Engage with potential donors and stakeholders through meetings, presentations, and networking events to secure commitments.</w:t>
      </w:r>
    </w:p>
    <w:p w14:paraId="6F0583FE" w14:textId="77777777" w:rsidR="00C11C18" w:rsidRDefault="00C11C18" w:rsidP="00B359AE">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Partnership Building: Forge partnerships with international organizations, NGOs, and local institutions to co-fund and support restoration projects.</w:t>
      </w:r>
    </w:p>
    <w:p w14:paraId="41A599EA" w14:textId="77777777" w:rsidR="00C11C18" w:rsidRDefault="00C11C18" w:rsidP="00B359AE">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Financial Management: Establish a robust financial management system to ensure transparent and efficient use of funds.</w:t>
      </w:r>
    </w:p>
    <w:p w14:paraId="090E7C8E" w14:textId="77777777" w:rsidR="00C11C18" w:rsidRDefault="00C11C18" w:rsidP="00B359AE">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Monitoring and Reporting: Implement a monitoring and reporting framework to provide regular updates to donors and stakeholders, demonstrating progress and impact.</w:t>
      </w:r>
    </w:p>
    <w:p w14:paraId="0BCCFF33"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5266F010" w14:textId="77777777" w:rsidR="00C11C18" w:rsidRDefault="00C11C18" w:rsidP="00B359AE">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Effective Proposal Development: Creating well-researched and compelling proposals that clearly articulate the importance and impact of the restoration projects.</w:t>
      </w:r>
    </w:p>
    <w:p w14:paraId="521479EA" w14:textId="77777777" w:rsidR="00C11C18" w:rsidRDefault="00C11C18" w:rsidP="00B359AE">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Donor Relations: Building and maintaining strong relationships with donors and funding agencies to secure ongoing support.</w:t>
      </w:r>
    </w:p>
    <w:p w14:paraId="7695F99F" w14:textId="77777777" w:rsidR="00C11C18" w:rsidRDefault="00C11C18" w:rsidP="00B359AE">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Transparency: Ensuring transparent and accountable use of funds to build trust and credibility with donors and stakeholders.</w:t>
      </w:r>
    </w:p>
    <w:p w14:paraId="72962D03" w14:textId="77777777" w:rsidR="00C11C18" w:rsidRDefault="00C11C18" w:rsidP="00B359AE">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Collaborative Partnerships: Developing strategic partnerships with international and local organizations to leverage additional resources and expertise.</w:t>
      </w:r>
    </w:p>
    <w:p w14:paraId="0649CDCB" w14:textId="77777777" w:rsidR="00C11C18" w:rsidRDefault="00C11C18" w:rsidP="00B359AE">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Engagement: Actively involving the local community in fundraising efforts to foster a sense of ownership and pride in the restoration projects.</w:t>
      </w:r>
    </w:p>
    <w:p w14:paraId="5868A868"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42117872" w14:textId="77777777" w:rsidR="00C11C18" w:rsidRDefault="00C11C18" w:rsidP="00B359AE">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Secured Funding: Successful acquisition of diverse funding sources ensuring the financial sustainability of restoration projects.</w:t>
      </w:r>
    </w:p>
    <w:p w14:paraId="33467F03" w14:textId="77777777" w:rsidR="00C11C18" w:rsidRDefault="00C11C18" w:rsidP="00B359AE">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Restored Heritage Sites: Completion of key restoration projects, preserving cultural heritage and enhancing community identity.</w:t>
      </w:r>
    </w:p>
    <w:p w14:paraId="32836883" w14:textId="77777777" w:rsidR="00C11C18" w:rsidRDefault="00C11C18" w:rsidP="00B359AE">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Benefits: Boosted local economy through job creation and increased tourism resulting from restored heritage sites.</w:t>
      </w:r>
    </w:p>
    <w:p w14:paraId="764D3BEF" w14:textId="77777777" w:rsidR="00C11C18" w:rsidRDefault="00C11C18" w:rsidP="00B359AE">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Enhanced Reputation: Improved reputation and credibility of Palestinian heritage initiatives on the international stage.</w:t>
      </w:r>
    </w:p>
    <w:p w14:paraId="0C013192" w14:textId="77777777" w:rsidR="00C11C18" w:rsidRDefault="00C11C18" w:rsidP="00B359AE">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Practices: Implementation of sustainable financial and restoration practices ensuring long-term preservation of cultural heritage.</w:t>
      </w:r>
    </w:p>
    <w:p w14:paraId="24D75754"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743DE836" w14:textId="77777777" w:rsidR="00C11C18" w:rsidRDefault="00C11C18" w:rsidP="00B359AE">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Funding Shortfalls: Potential shortfalls in securing the necessary funds, leading to delays or incomplete restoration projects.</w:t>
      </w:r>
    </w:p>
    <w:p w14:paraId="06025063" w14:textId="77777777" w:rsidR="00C11C18" w:rsidRDefault="00C11C18" w:rsidP="00B359AE">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Donor Fatigue: Risk of donor fatigue if ongoing engagement and impact reporting are not adequately maintained.</w:t>
      </w:r>
    </w:p>
    <w:p w14:paraId="21D2A7AE" w14:textId="77777777" w:rsidR="00C11C18" w:rsidRDefault="00C11C18" w:rsidP="00B359AE">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Regulatory Challenges: Potential challenges navigating complex regulatory environments impacting funding access and project implementation.</w:t>
      </w:r>
    </w:p>
    <w:p w14:paraId="29777D27" w14:textId="77777777" w:rsidR="00C11C18" w:rsidRDefault="00C11C18" w:rsidP="00B359AE">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Instability: Economic downturns that could affect the availability and stability of funding sources.</w:t>
      </w:r>
    </w:p>
    <w:p w14:paraId="68090AD2" w14:textId="77777777" w:rsidR="00C11C18" w:rsidRDefault="00C11C18" w:rsidP="00B359AE">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Mismanagement of Funds: Risks associated with mismanagement or misallocation of funds, leading to loss of trust and credibility among donors and stakeholders.</w:t>
      </w:r>
    </w:p>
    <w:p w14:paraId="3DF10955"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62FFE30F" w14:textId="77777777" w:rsidR="00C11C18" w:rsidRDefault="00C11C18" w:rsidP="00E1699B">
      <w:pPr>
        <w:pStyle w:val="Heading2"/>
        <w:rPr>
          <w:rFonts w:eastAsia="Times New Roman"/>
          <w:lang w:eastAsia="en-AE"/>
        </w:rPr>
      </w:pPr>
      <w:bookmarkStart w:id="20" w:name="_Toc170319251"/>
      <w:r>
        <w:rPr>
          <w:rFonts w:eastAsia="Times New Roman"/>
          <w:lang w:eastAsia="en-AE"/>
        </w:rPr>
        <w:lastRenderedPageBreak/>
        <w:t>Strategic Response 2: Partnership Development</w:t>
      </w:r>
      <w:bookmarkEnd w:id="20"/>
    </w:p>
    <w:p w14:paraId="0DB6A6D8"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332B71A1"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Partnership Development for Post-War Reconstruction of Heritage Sites</w:t>
      </w:r>
    </w:p>
    <w:p w14:paraId="24B2FA11"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1302A15"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establishing strong partnerships with international heritage organizations to secure both technical and financial support for the restoration of cultural heritage sites in Palestine. By leveraging global expertise and resources, this initiative aims to enhance the effectiveness and sustainability of restoration efforts, ensuring the preservation of cultural heritage for future generations.</w:t>
      </w:r>
    </w:p>
    <w:p w14:paraId="2FCB1B2E"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DDE8C5B"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build robust and enduring partnerships with international heritage organizations that provide the technical expertise and financial support necessary for the successful restoration of Palestine’s cultural heritage sites.</w:t>
      </w:r>
    </w:p>
    <w:p w14:paraId="7DBB3976"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298677B"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nurture partnerships with international heritage organizations, enabling access to cutting-edge restoration techniques, expertise, and financial resources for the preservation of cultural heritage sites.</w:t>
      </w:r>
    </w:p>
    <w:p w14:paraId="7BC6A270"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E528AD7"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collaborative international efforts lead to the comprehensive restoration and preservation of Palestine’s cultural heritage sites, fostering global cultural exchange and understanding.</w:t>
      </w:r>
    </w:p>
    <w:p w14:paraId="0FA5202B"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4CCFBEBA" w14:textId="77777777" w:rsidR="00C11C18" w:rsidRDefault="00C11C18" w:rsidP="00B359AE">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Identify Potential Partners: Conduct a comprehensive analysis to identify potential international heritage organizations, NGOs, and institutions with expertise and interest in cultural heritage restoration.</w:t>
      </w:r>
    </w:p>
    <w:p w14:paraId="58D4CCBF" w14:textId="77777777" w:rsidR="00C11C18" w:rsidRDefault="00C11C18" w:rsidP="00B359AE">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Initial Outreach: Initiate contact with identified partners through formal communications, presentations, and meetings to discuss potential collaboration opportunities.</w:t>
      </w:r>
    </w:p>
    <w:p w14:paraId="76BF99CB" w14:textId="77777777" w:rsidR="00C11C18" w:rsidRDefault="00C11C18" w:rsidP="00B359AE">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Partnership Proposals: Develop detailed partnership proposals that outline the scope of collaboration, expected outcomes, and mutual benefits, ensuring alignment with the goals and capacities of potential partners.</w:t>
      </w:r>
    </w:p>
    <w:p w14:paraId="2F7BFBDB" w14:textId="77777777" w:rsidR="00C11C18" w:rsidRDefault="00C11C18" w:rsidP="00B359AE">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Formal Agreements: Negotiate and formalize partnership agreements, including Memoranda of Understanding (</w:t>
      </w:r>
      <w:proofErr w:type="spellStart"/>
      <w:r>
        <w:rPr>
          <w:rFonts w:ascii="Abadi" w:eastAsia="Times New Roman" w:hAnsi="Abadi" w:cs="Times New Roman"/>
          <w:kern w:val="0"/>
          <w:sz w:val="28"/>
          <w:szCs w:val="28"/>
          <w:lang w:eastAsia="en-AE"/>
          <w14:ligatures w14:val="none"/>
        </w:rPr>
        <w:t>MoUs</w:t>
      </w:r>
      <w:proofErr w:type="spellEnd"/>
      <w:r>
        <w:rPr>
          <w:rFonts w:ascii="Abadi" w:eastAsia="Times New Roman" w:hAnsi="Abadi" w:cs="Times New Roman"/>
          <w:kern w:val="0"/>
          <w:sz w:val="28"/>
          <w:szCs w:val="28"/>
          <w:lang w:eastAsia="en-AE"/>
          <w14:ligatures w14:val="none"/>
        </w:rPr>
        <w:t>) or contracts, clearly defining roles, responsibilities, and contributions from each partner.</w:t>
      </w:r>
    </w:p>
    <w:p w14:paraId="4279C4D2" w14:textId="77777777" w:rsidR="00C11C18" w:rsidRDefault="00C11C18" w:rsidP="00B359AE">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Joint Planning: Collaborate with partners to develop joint restoration plans, integrating international best practices and local needs to ensure effective project implementation.</w:t>
      </w:r>
    </w:p>
    <w:p w14:paraId="548071F9" w14:textId="77777777" w:rsidR="00C11C18" w:rsidRDefault="00C11C18" w:rsidP="00B359AE">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Mobilization: Work with partners to mobilize the necessary resources, including technical expertise, financial support, and restoration materials, to support the planned projects.</w:t>
      </w:r>
    </w:p>
    <w:p w14:paraId="5EA13472" w14:textId="77777777" w:rsidR="00C11C18" w:rsidRDefault="00C11C18" w:rsidP="00B359AE">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Continuous Engagement: Maintain ongoing communication and engagement with partners through regular meetings, progress reports, and joint evaluations to ensure the partnership remains strong and productive.</w:t>
      </w:r>
    </w:p>
    <w:p w14:paraId="6965F532"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077C5BB4" w14:textId="77777777" w:rsidR="00C11C18" w:rsidRDefault="00C11C18" w:rsidP="00B359AE">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Mutual Trust and Respect: Building trust and respect between all partners, ensuring open communication and a shared commitment to the restoration goals.</w:t>
      </w:r>
    </w:p>
    <w:p w14:paraId="48D6C861" w14:textId="77777777" w:rsidR="00C11C18" w:rsidRDefault="00C11C18" w:rsidP="00B359AE">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Clear Objectives: Establishing clear and achievable objectives for each partnership, ensuring alignment with the strategic goals of all involved parties.</w:t>
      </w:r>
    </w:p>
    <w:p w14:paraId="72D20FB8" w14:textId="77777777" w:rsidR="00C11C18" w:rsidRDefault="00C11C18" w:rsidP="00B359AE">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Effective Communication: Maintaining transparent and consistent communication to keep all partners informed and engaged throughout the project lifecycle.</w:t>
      </w:r>
    </w:p>
    <w:p w14:paraId="7FB207EA" w14:textId="77777777" w:rsidR="00C11C18" w:rsidRDefault="00C11C18" w:rsidP="00B359AE">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Alignment: Ensuring that the resources and expertise provided by partners are effectively aligned with the specific needs of the restoration projects.</w:t>
      </w:r>
    </w:p>
    <w:p w14:paraId="6BE6A8CC" w14:textId="77777777" w:rsidR="00C11C18" w:rsidRDefault="00C11C18" w:rsidP="00B359AE">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Monitoring and Evaluation: Implementing robust monitoring and evaluation mechanisms to track progress, address challenges, and demonstrate the impact of the partnership.</w:t>
      </w:r>
    </w:p>
    <w:p w14:paraId="0AE67FA4"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47BB6ED9" w14:textId="77777777" w:rsidR="00C11C18" w:rsidRDefault="00C11C18" w:rsidP="00B359AE">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Enhanced Technical Expertise: Access to international best practices and advanced restoration techniques, improving the quality and effectiveness of restoration efforts.</w:t>
      </w:r>
    </w:p>
    <w:p w14:paraId="7C98647A" w14:textId="77777777" w:rsidR="00C11C18" w:rsidRDefault="00C11C18" w:rsidP="00B359AE">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Increased Funding: Secured financial support from international partners, enabling the execution of comprehensive restoration projects.</w:t>
      </w:r>
    </w:p>
    <w:p w14:paraId="7D53A0DD" w14:textId="77777777" w:rsidR="00C11C18" w:rsidRDefault="00C11C18" w:rsidP="00B359AE">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Strengthened Capacity: Improved local capacity for heritage restoration through training and knowledge transfer from international experts.</w:t>
      </w:r>
    </w:p>
    <w:p w14:paraId="0C4F4AEE" w14:textId="77777777" w:rsidR="00C11C18" w:rsidRDefault="00C11C18" w:rsidP="00B359AE">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Successful Restoration Projects: Completion of key restoration projects, preserving cultural heritage and enhancing community pride.</w:t>
      </w:r>
    </w:p>
    <w:p w14:paraId="58FA3DB0" w14:textId="77777777" w:rsidR="00C11C18" w:rsidRDefault="00C11C18" w:rsidP="00B359AE">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Global Recognition: Increased recognition and support for Palestine’s cultural heritage on the international stage, fostering greater cultural exchange and solidarity.</w:t>
      </w:r>
    </w:p>
    <w:p w14:paraId="131D6FBE"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B548797" w14:textId="77777777" w:rsidR="00C11C18" w:rsidRDefault="00C11C18" w:rsidP="00B359AE">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Partnership Misalignment: Potential misalignment of goals and expectations between partners, leading to conflicts or inefficiencies.</w:t>
      </w:r>
    </w:p>
    <w:p w14:paraId="24E29535" w14:textId="77777777" w:rsidR="00C11C18" w:rsidRDefault="00C11C18" w:rsidP="00B359AE">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Communication Breakdown: Risk of communication breakdowns that can hinder collaboration and project progress.</w:t>
      </w:r>
    </w:p>
    <w:p w14:paraId="2382D4B8" w14:textId="77777777" w:rsidR="00C11C18" w:rsidRDefault="00C11C18" w:rsidP="00B359AE">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Constraints: Challenges in mobilizing and coordinating the resources and expertise provided by partners, impacting project timelines and outcomes.</w:t>
      </w:r>
    </w:p>
    <w:p w14:paraId="6D274EBD" w14:textId="77777777" w:rsidR="00C11C18" w:rsidRDefault="00C11C18" w:rsidP="00B359AE">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Regulatory Hurdles: Navigating complex international and local regulatory environments that may affect partnership agreements and project implementation.</w:t>
      </w:r>
    </w:p>
    <w:p w14:paraId="180495D5" w14:textId="77777777" w:rsidR="00C11C18" w:rsidRDefault="00C11C18" w:rsidP="00B359AE">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Sustainability Issues: Ensuring the sustainability of partnership outcomes and continued support beyond the initial project phases.</w:t>
      </w:r>
    </w:p>
    <w:p w14:paraId="02F4D8E2"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06311B0A" w14:textId="77777777" w:rsidR="00C11C18" w:rsidRDefault="00C11C18" w:rsidP="00E1699B">
      <w:pPr>
        <w:pStyle w:val="Heading2"/>
        <w:rPr>
          <w:rFonts w:eastAsia="Times New Roman"/>
          <w:lang w:eastAsia="en-AE"/>
        </w:rPr>
      </w:pPr>
      <w:bookmarkStart w:id="21" w:name="_Toc170319252"/>
      <w:r>
        <w:rPr>
          <w:rFonts w:eastAsia="Times New Roman"/>
          <w:lang w:eastAsia="en-AE"/>
        </w:rPr>
        <w:lastRenderedPageBreak/>
        <w:t>Strategic Response 3: Local Capacity Building</w:t>
      </w:r>
      <w:bookmarkEnd w:id="21"/>
    </w:p>
    <w:p w14:paraId="24E7064F"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4DE9CD98"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Local Capacity Building for Heritage Restoration and Management</w:t>
      </w:r>
    </w:p>
    <w:p w14:paraId="1D81270F"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7EC43CB8"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investing in training programs to build local capacity for heritage restoration and management in Palestine. By equipping local artisans, engineers, and community members with the necessary skills and knowledge, this initiative aims to ensure the sustainable preservation of cultural heritage sites and foster local ownership of restoration efforts.</w:t>
      </w:r>
    </w:p>
    <w:p w14:paraId="495A499E"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7C70618"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 skilled and knowledgeable local workforce capable of leading and sustaining the restoration and management of Palestine’s cultural heritage sites.</w:t>
      </w:r>
    </w:p>
    <w:p w14:paraId="19419C70"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51B46BD"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provide comprehensive training and development opportunities that enhance the capabilities of local individuals and organizations in heritage restoration and management, ensuring long-term sustainability and resilience.</w:t>
      </w:r>
    </w:p>
    <w:p w14:paraId="0275702B"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6E5CDB3D"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local experts and communities are at the forefront of preserving and managing Palestine’s cultural heritage, supported by continuous learning and innovation.</w:t>
      </w:r>
    </w:p>
    <w:p w14:paraId="7B53A726"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340549D" w14:textId="77777777" w:rsidR="00C11C18" w:rsidRDefault="00C11C18" w:rsidP="00B359AE">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Needs Assessment: Conduct a thorough assessment to identify specific skill gaps and training needs among local artisans, engineers, and community members involved in heritage restoration.</w:t>
      </w:r>
    </w:p>
    <w:p w14:paraId="65FAF5F5" w14:textId="77777777" w:rsidR="00C11C18" w:rsidRDefault="00C11C18" w:rsidP="00B359AE">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Curriculum Development: Develop tailored training curricula that cover both theoretical knowledge and practical skills in heritage restoration and management, incorporating international best practices.</w:t>
      </w:r>
    </w:p>
    <w:p w14:paraId="67BA998F" w14:textId="77777777" w:rsidR="00C11C18" w:rsidRDefault="00C11C18" w:rsidP="00B359AE">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Partnering with Institutions: Collaborate with local and international educational institutions, NGOs, and heritage organizations to design and deliver high-quality training programs.</w:t>
      </w:r>
    </w:p>
    <w:p w14:paraId="7CA1EFD1" w14:textId="77777777" w:rsidR="00C11C18" w:rsidRDefault="00C11C18" w:rsidP="00B359AE">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Training Delivery: Implement training programs through workshops, seminars, hands-on sessions, and online courses, ensuring broad accessibility and participation.</w:t>
      </w:r>
    </w:p>
    <w:p w14:paraId="6B7A2234" w14:textId="77777777" w:rsidR="00C11C18" w:rsidRDefault="00C11C18" w:rsidP="00B359AE">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Certification: Offer certification for successful completion of training programs, providing formal recognition of the skills and knowledge acquired.</w:t>
      </w:r>
    </w:p>
    <w:p w14:paraId="477F19B4" w14:textId="77777777" w:rsidR="00C11C18" w:rsidRDefault="00C11C18" w:rsidP="00B359AE">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Mentorship and Support: Establish mentorship programs to provide ongoing support and guidance to trainees as they apply their skills in real-world restoration projects.</w:t>
      </w:r>
    </w:p>
    <w:p w14:paraId="7209EF1F" w14:textId="77777777" w:rsidR="00C11C18" w:rsidRDefault="00C11C18" w:rsidP="00B359AE">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Continuous Evaluation: Regularly evaluate the effectiveness of the training programs and make necessary adjustments based on feedback and evolving needs.</w:t>
      </w:r>
    </w:p>
    <w:p w14:paraId="02276536"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C62804A" w14:textId="77777777" w:rsidR="00C11C18" w:rsidRDefault="00C11C18" w:rsidP="00B359AE">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Relevance of Training: Ensuring that training programs are directly relevant to the specific needs and challenges of local heritage restoration projects.</w:t>
      </w:r>
    </w:p>
    <w:p w14:paraId="29E06F27" w14:textId="77777777" w:rsidR="00C11C18" w:rsidRDefault="00C11C18" w:rsidP="00B359AE">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Quality of Instruction: Engaging experienced and knowledgeable instructors to deliver high-quality training that meets international standards.</w:t>
      </w:r>
    </w:p>
    <w:p w14:paraId="2214F49A" w14:textId="77777777" w:rsidR="00C11C18" w:rsidRDefault="00C11C18" w:rsidP="00B359AE">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Accessibility: Making training programs accessible to a wide range of participants, including marginalized and underrepresented groups.</w:t>
      </w:r>
    </w:p>
    <w:p w14:paraId="18F86BB9" w14:textId="77777777" w:rsidR="00C11C18" w:rsidRDefault="00C11C18" w:rsidP="00B359AE">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Practical Application: Emphasizing hands-on learning and practical application to ensure trainees can effectively apply their skills in restoration projects.</w:t>
      </w:r>
    </w:p>
    <w:p w14:paraId="0D495F64" w14:textId="77777777" w:rsidR="00C11C18" w:rsidRDefault="00C11C18" w:rsidP="00B359AE">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Ongoing Support: Providing continuous mentorship and support to trainees, helping them navigate challenges and succeed in their roles.</w:t>
      </w:r>
    </w:p>
    <w:p w14:paraId="52DD483C"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E28F586" w14:textId="77777777" w:rsidR="00C11C18" w:rsidRDefault="00C11C18" w:rsidP="00B359AE">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Skilled Workforce: Development of a skilled local workforce capable of undertaking and leading heritage restoration and management projects.</w:t>
      </w:r>
    </w:p>
    <w:p w14:paraId="545FD358" w14:textId="77777777" w:rsidR="00C11C18" w:rsidRDefault="00C11C18" w:rsidP="00B359AE">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Restoration: Enhanced sustainability of restoration efforts through the application of locally developed skills and knowledge.</w:t>
      </w:r>
    </w:p>
    <w:p w14:paraId="7B3BC39D" w14:textId="77777777" w:rsidR="00C11C18" w:rsidRDefault="00C11C18" w:rsidP="00B359AE">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Increased Employment: Creation of job opportunities in heritage restoration and related sectors, contributing to local economic development.</w:t>
      </w:r>
    </w:p>
    <w:p w14:paraId="3ECC4669" w14:textId="77777777" w:rsidR="00C11C18" w:rsidRDefault="00C11C18" w:rsidP="00B359AE">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Community Empowerment: Empowerment of local communities through active involvement in the preservation of their cultural heritage.</w:t>
      </w:r>
    </w:p>
    <w:p w14:paraId="3DB60508" w14:textId="77777777" w:rsidR="00C11C18" w:rsidRDefault="00C11C18" w:rsidP="00B359AE">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Enhanced Project Quality: Improved quality and effectiveness of restoration projects, leading to better preservation outcomes and longer-lasting impacts.</w:t>
      </w:r>
    </w:p>
    <w:p w14:paraId="0AEBEA69"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178C8435" w14:textId="77777777" w:rsidR="00C11C18" w:rsidRDefault="00C11C18" w:rsidP="00B359AE">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Training Relevance: Risk that training programs may not fully align with the evolving needs and technological advancements in heritage restoration.</w:t>
      </w:r>
    </w:p>
    <w:p w14:paraId="04B8925D" w14:textId="77777777" w:rsidR="00C11C18" w:rsidRDefault="00C11C18" w:rsidP="00B359AE">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Limitations: Potential challenges in securing sufficient resources to develop and sustain comprehensive training programs.</w:t>
      </w:r>
    </w:p>
    <w:p w14:paraId="37D3BA99" w14:textId="77777777" w:rsidR="00C11C18" w:rsidRDefault="00C11C18" w:rsidP="00B359AE">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Participant Engagement: Difficulty in maintaining high levels of engagement and participation among trainees over the course of the programs.</w:t>
      </w:r>
    </w:p>
    <w:p w14:paraId="50AA5DFE" w14:textId="77777777" w:rsidR="00C11C18" w:rsidRDefault="00C11C18" w:rsidP="00B359AE">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Retention of Skills: Risk of trained individuals leaving the community or sector, leading to a loss of skills and knowledge.</w:t>
      </w:r>
    </w:p>
    <w:p w14:paraId="32E4AE05" w14:textId="77777777" w:rsidR="00C11C18" w:rsidRDefault="00C11C18" w:rsidP="00B359AE">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Measuring Impact: Challenges in accurately measuring the long-term impact of training programs on restoration outcomes and community development.</w:t>
      </w:r>
    </w:p>
    <w:p w14:paraId="09F4BA01"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0C907715" w14:textId="77777777" w:rsidR="00C11C18" w:rsidRDefault="00C11C18" w:rsidP="00E1699B">
      <w:pPr>
        <w:pStyle w:val="Heading2"/>
        <w:rPr>
          <w:rFonts w:eastAsia="Times New Roman"/>
          <w:lang w:eastAsia="en-AE"/>
        </w:rPr>
      </w:pPr>
      <w:bookmarkStart w:id="22" w:name="_Toc170319253"/>
      <w:r>
        <w:rPr>
          <w:rFonts w:eastAsia="Times New Roman"/>
          <w:lang w:eastAsia="en-AE"/>
        </w:rPr>
        <w:lastRenderedPageBreak/>
        <w:t>Strategic Response 4: Community Involvement</w:t>
      </w:r>
      <w:bookmarkEnd w:id="22"/>
    </w:p>
    <w:p w14:paraId="1D351562"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1881FF49"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Involvement in Heritage Restoration</w:t>
      </w:r>
    </w:p>
    <w:p w14:paraId="4E2B4D37"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E3E0B92"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developing initiatives to actively involve the local community in the restoration process of cultural heritage sites in Palestine. By fostering community participation, this initiative aims to enhance local ownership, pride, and sustainable preservation of cultural heritage.</w:t>
      </w:r>
    </w:p>
    <w:p w14:paraId="5D4EE303"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667D769"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 deeply engaged and invested community that actively participates in the restoration and preservation of Palestine’s cultural heritage, fostering a sense of ownership and pride.</w:t>
      </w:r>
    </w:p>
    <w:p w14:paraId="48BFB182"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D09A44F"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implement initiatives that encourage and facilitate active community involvement in the restoration and preservation of cultural heritage sites, ensuring sustainable and inclusive heritage management.</w:t>
      </w:r>
    </w:p>
    <w:p w14:paraId="75F173F7"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AFAC1F1"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local communities are the primary stewards of their cultural heritage, actively participating in restoration efforts and preserving their history and identity for future generations.</w:t>
      </w:r>
    </w:p>
    <w:p w14:paraId="10EF1418"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EE29285" w14:textId="77777777" w:rsidR="00C11C18" w:rsidRDefault="00C11C18" w:rsidP="00B359AE">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Outreach: Conduct outreach activities to inform the community about the importance of heritage restoration and the opportunities for involvement.</w:t>
      </w:r>
    </w:p>
    <w:p w14:paraId="151BBBD4" w14:textId="77777777" w:rsidR="00C11C18" w:rsidRDefault="00C11C18" w:rsidP="00B359AE">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Participatory Planning: Engage community members in the planning stages of restoration projects through public meetings, workshops, and surveys to gather input and foster collaboration.</w:t>
      </w:r>
    </w:p>
    <w:p w14:paraId="640180BE" w14:textId="77777777" w:rsidR="00C11C18" w:rsidRDefault="00C11C18" w:rsidP="00B359AE">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Volunteer Programs: Develop volunteer programs that allow community members to contribute to restoration efforts through hands-on participation, such as site clean-ups and preservation activities.</w:t>
      </w:r>
    </w:p>
    <w:p w14:paraId="28B4D2DD" w14:textId="77777777" w:rsidR="00C11C18" w:rsidRDefault="00C11C18" w:rsidP="00B359AE">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 xml:space="preserve">Educational Campaigns: Implement educational campaigns to raise awareness about cultural heritage and the significance of restoration efforts, targeting schools, local organizations, and the </w:t>
      </w:r>
      <w:proofErr w:type="gramStart"/>
      <w:r>
        <w:rPr>
          <w:rFonts w:ascii="Abadi" w:eastAsia="Times New Roman" w:hAnsi="Abadi" w:cs="Times New Roman"/>
          <w:kern w:val="0"/>
          <w:sz w:val="28"/>
          <w:szCs w:val="28"/>
          <w:lang w:eastAsia="en-AE"/>
          <w14:ligatures w14:val="none"/>
        </w:rPr>
        <w:t>general public</w:t>
      </w:r>
      <w:proofErr w:type="gramEnd"/>
      <w:r>
        <w:rPr>
          <w:rFonts w:ascii="Abadi" w:eastAsia="Times New Roman" w:hAnsi="Abadi" w:cs="Times New Roman"/>
          <w:kern w:val="0"/>
          <w:sz w:val="28"/>
          <w:szCs w:val="28"/>
          <w:lang w:eastAsia="en-AE"/>
          <w14:ligatures w14:val="none"/>
        </w:rPr>
        <w:t>.</w:t>
      </w:r>
    </w:p>
    <w:p w14:paraId="3C0A39F5" w14:textId="77777777" w:rsidR="00C11C18" w:rsidRDefault="00C11C18" w:rsidP="00B359AE">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Collaborative Projects: Initiate collaborative projects that bring together local artisans, historians, and community groups to work on specific aspects of restoration.</w:t>
      </w:r>
    </w:p>
    <w:p w14:paraId="6F5E4564" w14:textId="77777777" w:rsidR="00C11C18" w:rsidRDefault="00C11C18" w:rsidP="00B359AE">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Recognition and Incentives: Establish recognition programs and incentives to reward active community participation and celebrate contributions to heritage restoration.</w:t>
      </w:r>
    </w:p>
    <w:p w14:paraId="0E9901EB" w14:textId="77777777" w:rsidR="00C11C18" w:rsidRDefault="00C11C18" w:rsidP="00B359AE">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Continuous Engagement: Maintain ongoing communication and engagement with the community through regular updates, events, and feedback mechanisms to ensure sustained involvement.</w:t>
      </w:r>
    </w:p>
    <w:p w14:paraId="1EEB6020"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6D3779A" w14:textId="77777777" w:rsidR="00C11C18" w:rsidRDefault="00C11C18" w:rsidP="00B359AE">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Effective Communication: Clear and transparent communication about the goals, progress, and benefits of restoration projects to build trust and encourage participation.</w:t>
      </w:r>
    </w:p>
    <w:p w14:paraId="39A02FD4" w14:textId="77777777" w:rsidR="00C11C18" w:rsidRDefault="00C11C18" w:rsidP="00B359AE">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Inclusivity: Ensuring that initiatives are inclusive and accessible to all community members, regardless of age, gender, or socioeconomic status.</w:t>
      </w:r>
    </w:p>
    <w:p w14:paraId="5157AC89" w14:textId="77777777" w:rsidR="00C11C18" w:rsidRDefault="00C11C18" w:rsidP="00B359AE">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Empowerment: Providing opportunities for community members to take on leadership roles and make meaningful contributions to restoration efforts.</w:t>
      </w:r>
    </w:p>
    <w:p w14:paraId="2B82D96A" w14:textId="77777777" w:rsidR="00C11C18" w:rsidRDefault="00C11C18" w:rsidP="00B359AE">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Collaboration: Fostering a collaborative environment where community members, local experts, and organizations can work together effectively.</w:t>
      </w:r>
    </w:p>
    <w:p w14:paraId="55DB8296" w14:textId="77777777" w:rsidR="00C11C18" w:rsidRDefault="00C11C18" w:rsidP="00B359AE">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Sustainability: Developing initiatives that are sustainable and can be maintained over the long term to ensure continued community involvement.</w:t>
      </w:r>
    </w:p>
    <w:p w14:paraId="612D8E7B"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2BBFE44B" w14:textId="77777777" w:rsidR="00C11C18" w:rsidRDefault="00C11C18" w:rsidP="00B359AE">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Enhanced Ownership: Increased sense of ownership and pride among community members as they actively contribute to the preservation of their cultural heritage.</w:t>
      </w:r>
    </w:p>
    <w:p w14:paraId="7BA5E264" w14:textId="77777777" w:rsidR="00C11C18" w:rsidRDefault="00C11C18" w:rsidP="00B359AE">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Strengthened Social Cohesion: Strengthened social bonds and community cohesion through collaborative restoration efforts.</w:t>
      </w:r>
    </w:p>
    <w:p w14:paraId="25EB0BAB" w14:textId="77777777" w:rsidR="00C11C18" w:rsidRDefault="00C11C18" w:rsidP="00B359AE">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Improved Awareness: Greater awareness and appreciation of cultural heritage and the importance of its preservation within the community.</w:t>
      </w:r>
    </w:p>
    <w:p w14:paraId="452B63FB" w14:textId="77777777" w:rsidR="00C11C18" w:rsidRDefault="00C11C18" w:rsidP="00B359AE">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Preservation: Sustainable preservation practices driven by ongoing community involvement and support.</w:t>
      </w:r>
    </w:p>
    <w:p w14:paraId="2CA76B40" w14:textId="77777777" w:rsidR="00C11C18" w:rsidRDefault="00C11C18" w:rsidP="00B359AE">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Increased Participation: Higher levels of community participation in cultural heritage initiatives, leading to more successful and impactful restoration projects.</w:t>
      </w:r>
    </w:p>
    <w:p w14:paraId="2DCA52A3"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45D10FA1" w14:textId="77777777" w:rsidR="00C11C18" w:rsidRDefault="00C11C18" w:rsidP="00B359AE">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Engagement Fatigue: Risk of community members becoming disengaged or fatigued if initiatives are not well-managed or if expectations are not met.</w:t>
      </w:r>
    </w:p>
    <w:p w14:paraId="00517A38" w14:textId="77777777" w:rsidR="00C11C18" w:rsidRDefault="00C11C18" w:rsidP="00B359AE">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Constraints: Potential challenges in securing the resources needed to support and sustain community involvement initiatives.</w:t>
      </w:r>
    </w:p>
    <w:p w14:paraId="50CA6AF1" w14:textId="77777777" w:rsidR="00C11C18" w:rsidRDefault="00C11C18" w:rsidP="00B359AE">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Communication Barriers: Difficulties in ensuring effective communication across diverse community groups, leading to misunderstandings or lack of participation.</w:t>
      </w:r>
    </w:p>
    <w:p w14:paraId="00758D07" w14:textId="77777777" w:rsidR="00C11C18" w:rsidRDefault="00C11C18" w:rsidP="00B359AE">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Inclusivity Challenges: Risk of certain groups being excluded or underrepresented in community involvement initiatives.</w:t>
      </w:r>
    </w:p>
    <w:p w14:paraId="38AFEF81" w14:textId="77777777" w:rsidR="00C11C18" w:rsidRDefault="00C11C18" w:rsidP="00B359AE">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Long-term Commitment: Challenges in maintaining long-term commitment and involvement from community members, especially after the initial enthusiasm wanes.</w:t>
      </w:r>
    </w:p>
    <w:p w14:paraId="5083F6EA"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71A44626" w14:textId="77777777" w:rsidR="00C11C18" w:rsidRDefault="00C11C18" w:rsidP="00E1699B">
      <w:pPr>
        <w:pStyle w:val="Heading2"/>
        <w:rPr>
          <w:rFonts w:eastAsia="Times New Roman"/>
          <w:lang w:eastAsia="en-AE"/>
        </w:rPr>
      </w:pPr>
      <w:bookmarkStart w:id="23" w:name="_Toc170319254"/>
      <w:r>
        <w:rPr>
          <w:rFonts w:eastAsia="Times New Roman"/>
          <w:lang w:eastAsia="en-AE"/>
        </w:rPr>
        <w:lastRenderedPageBreak/>
        <w:t>Strategic Response 5: Policy Advocacy</w:t>
      </w:r>
      <w:bookmarkEnd w:id="23"/>
    </w:p>
    <w:p w14:paraId="46240329"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6E9A1056"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Advocacy for Heritage Restoration</w:t>
      </w:r>
    </w:p>
    <w:p w14:paraId="2771A848"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4E51A181"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advocating for supportive policies and streamlined regulatory processes to facilitate the restoration and preservation of cultural heritage sites in Palestine. By influencing policy changes and ensuring a conducive regulatory environment, this initiative aims to enhance the effectiveness and efficiency of heritage restoration efforts.</w:t>
      </w:r>
    </w:p>
    <w:p w14:paraId="2CADB96A"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FAEF266"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policy and regulatory framework that supports and facilitates the comprehensive restoration and preservation of Palestine’s cultural heritage sites.</w:t>
      </w:r>
    </w:p>
    <w:p w14:paraId="1595F332"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49F8B39"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advocate for and implement policy changes that promote the restoration and preservation of cultural heritage, ensuring streamlined regulatory processes and adequate support for heritage projects.</w:t>
      </w:r>
    </w:p>
    <w:p w14:paraId="67ACDD2D"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6DADEE85"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supportive policies and efficient regulatory processes enable the effective restoration and preservation of Palestine’s cultural heritage, safeguarding it for future generations.</w:t>
      </w:r>
    </w:p>
    <w:p w14:paraId="44A46917"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2606C19" w14:textId="77777777" w:rsidR="00C11C18" w:rsidRDefault="00C11C18" w:rsidP="00B359AE">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Stakeholder Mapping: Identify and engage key stakeholders, including government officials, policymakers, heritage organizations, and community leaders, to build a coalition for policy advocacy.</w:t>
      </w:r>
    </w:p>
    <w:p w14:paraId="781FE5A1" w14:textId="77777777" w:rsidR="00C11C18" w:rsidRDefault="00C11C18" w:rsidP="00B359AE">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Research: Conduct comprehensive research to identify existing policy gaps and develop evidence-based recommendations for supportive heritage restoration policies.</w:t>
      </w:r>
    </w:p>
    <w:p w14:paraId="7AB936B7" w14:textId="77777777" w:rsidR="00C11C18" w:rsidRDefault="00C11C18" w:rsidP="00B359AE">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Advocacy Campaigns: Launch targeted advocacy campaigns to raise awareness about the importance of heritage restoration and the need for supportive policies, using data and case studies to highlight benefits.</w:t>
      </w:r>
    </w:p>
    <w:p w14:paraId="2E74F39B" w14:textId="77777777" w:rsidR="00C11C18" w:rsidRDefault="00C11C18" w:rsidP="00B359AE">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Policy Proposal Development: Develop detailed policy proposals outlining specific changes needed to support heritage restoration efforts, ensuring they are feasible and aligned with local needs.</w:t>
      </w:r>
    </w:p>
    <w:p w14:paraId="57B25527" w14:textId="77777777" w:rsidR="00C11C18" w:rsidRDefault="00C11C18" w:rsidP="00B359AE">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Legislative Engagement: Engage with legislators and policymakers through meetings, workshops, and public hearings to present policy proposals and garner support.</w:t>
      </w:r>
    </w:p>
    <w:p w14:paraId="6F799CD2" w14:textId="77777777" w:rsidR="00C11C18" w:rsidRDefault="00C11C18" w:rsidP="00B359AE">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Mobilization: Mobilize public support for policy changes through awareness campaigns, community meetings, and media outreach, demonstrating widespread backing for heritage restoration.</w:t>
      </w:r>
    </w:p>
    <w:p w14:paraId="27821475" w14:textId="77777777" w:rsidR="00C11C18" w:rsidRDefault="00C11C18" w:rsidP="00B359AE">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Monitoring and Adaptation: Continuously monitor the progress of policy implementation and advocacy efforts, </w:t>
      </w:r>
      <w:proofErr w:type="gramStart"/>
      <w:r>
        <w:rPr>
          <w:rFonts w:ascii="Abadi" w:eastAsia="Times New Roman" w:hAnsi="Abadi" w:cs="Times New Roman"/>
          <w:kern w:val="0"/>
          <w:sz w:val="28"/>
          <w:szCs w:val="28"/>
          <w:lang w:eastAsia="en-AE"/>
          <w14:ligatures w14:val="none"/>
        </w:rPr>
        <w:t>making adjustments</w:t>
      </w:r>
      <w:proofErr w:type="gramEnd"/>
      <w:r>
        <w:rPr>
          <w:rFonts w:ascii="Abadi" w:eastAsia="Times New Roman" w:hAnsi="Abadi" w:cs="Times New Roman"/>
          <w:kern w:val="0"/>
          <w:sz w:val="28"/>
          <w:szCs w:val="28"/>
          <w:lang w:eastAsia="en-AE"/>
          <w14:ligatures w14:val="none"/>
        </w:rPr>
        <w:t xml:space="preserve"> as needed to address emerging challenges and opportunities.</w:t>
      </w:r>
    </w:p>
    <w:p w14:paraId="4457A332"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711C9512" w14:textId="77777777" w:rsidR="00C11C18" w:rsidRDefault="00C11C18" w:rsidP="00B359AE">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Effective Communication: Clearly and persuasively communicate the benefits and necessity of supportive policies to a wide range of audiences, including policymakers and the public.</w:t>
      </w:r>
    </w:p>
    <w:p w14:paraId="708FC08F" w14:textId="77777777" w:rsidR="00C11C18" w:rsidRDefault="00C11C18" w:rsidP="00B359AE">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Strong Partnerships: Building and maintaining robust partnerships with stakeholders across various sectors to support and advance policy advocacy goals.</w:t>
      </w:r>
    </w:p>
    <w:p w14:paraId="55DB12E0" w14:textId="77777777" w:rsidR="00C11C18" w:rsidRDefault="00C11C18" w:rsidP="00B359AE">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Evidence-Based Proposals: Developing well-researched, evidence-based policy proposals that are feasible and align with local needs and priorities.</w:t>
      </w:r>
    </w:p>
    <w:p w14:paraId="50700EFD" w14:textId="77777777" w:rsidR="00C11C18" w:rsidRDefault="00C11C18" w:rsidP="00B359AE">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Support: Garnering broad public support to create pressure for policy adoption and implementation, ensuring that the community is actively involved.</w:t>
      </w:r>
    </w:p>
    <w:p w14:paraId="75FBE429" w14:textId="77777777" w:rsidR="00C11C18" w:rsidRDefault="00C11C18" w:rsidP="00B359AE">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Adaptability: Remaining flexible and adaptable to changing political, social, and regulatory environments to sustain advocacy efforts.</w:t>
      </w:r>
    </w:p>
    <w:p w14:paraId="5B6CFA72"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ED0C37F" w14:textId="77777777" w:rsidR="00C11C18" w:rsidRDefault="00C11C18" w:rsidP="00B359AE">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Enacted Policies: Successful enactment of supportive policies that facilitate the efficient and effective restoration of cultural heritage sites.</w:t>
      </w:r>
    </w:p>
    <w:p w14:paraId="29E8E868" w14:textId="77777777" w:rsidR="00C11C18" w:rsidRDefault="00C11C18" w:rsidP="00B359AE">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Improved Regulatory Framework: A more robust and supportive regulatory framework that encourages the adoption of best practices in heritage restoration.</w:t>
      </w:r>
    </w:p>
    <w:p w14:paraId="6728AEA0" w14:textId="77777777" w:rsidR="00C11C18" w:rsidRDefault="00C11C18" w:rsidP="00B359AE">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Increased Funding and Resources: Greater allocation of funding and resources for heritage restoration projects, driven by supportive policies and regulatory incentives.</w:t>
      </w:r>
    </w:p>
    <w:p w14:paraId="1EC02FF4" w14:textId="77777777" w:rsidR="00C11C18" w:rsidRDefault="00C11C18" w:rsidP="00B359AE">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Enhanced Collaboration: Improved collaboration between government, heritage organizations, and local communities, resulting in more coordinated and impactful restoration efforts.</w:t>
      </w:r>
    </w:p>
    <w:p w14:paraId="4DFC78D5" w14:textId="77777777" w:rsidR="00C11C18" w:rsidRDefault="00C11C18" w:rsidP="00B359AE">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Long-term Sustainability: Establishment of a regulatory environment that promotes the long-term sustainability and resilience of restored heritage sites.</w:t>
      </w:r>
    </w:p>
    <w:p w14:paraId="69B4715F"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4A6E3C3A" w14:textId="77777777" w:rsidR="00C11C18" w:rsidRDefault="00C11C18" w:rsidP="00B359AE">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Political Resistance: Encountering resistance from political groups or individuals with conflicting interests, potentially hindering policy adoption.</w:t>
      </w:r>
    </w:p>
    <w:p w14:paraId="02095A6F" w14:textId="77777777" w:rsidR="00C11C18" w:rsidRDefault="00C11C18" w:rsidP="00B359AE">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Slow Legislative Processes: Delays due to the inherently slow process of policy development and legislative approval, impacting the timely implementation of needed changes.</w:t>
      </w:r>
    </w:p>
    <w:p w14:paraId="3BDF143D" w14:textId="77777777" w:rsidR="00C11C18" w:rsidRDefault="00C11C18" w:rsidP="00B359AE">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Insufficient Stakeholder Buy-in: Difficulty in securing the buy-in from all necessary stakeholders, which could stall or derail advocacy efforts.</w:t>
      </w:r>
    </w:p>
    <w:p w14:paraId="78183FAD" w14:textId="77777777" w:rsidR="00C11C18" w:rsidRDefault="00C11C18" w:rsidP="00B359AE">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Misunderstanding: Risk of public misunderstanding or opposition to proposed policy changes, particularly if perceived as burdensome or misaligned with community needs.</w:t>
      </w:r>
    </w:p>
    <w:p w14:paraId="554FC6AF" w14:textId="77777777" w:rsidR="00C11C18" w:rsidRDefault="00C11C18" w:rsidP="00B359AE">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Limitations: Constraints in terms of funding, expertise, and human resources required to sustain prolonged advocacy and policy reform efforts.</w:t>
      </w:r>
    </w:p>
    <w:p w14:paraId="708604B5"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606F8B7D" w14:textId="77777777" w:rsidR="00C11C18" w:rsidRDefault="00C11C18" w:rsidP="00E1699B">
      <w:pPr>
        <w:pStyle w:val="Heading1"/>
        <w:pBdr>
          <w:bottom w:val="single" w:sz="4" w:space="1" w:color="auto"/>
        </w:pBdr>
        <w:rPr>
          <w:rFonts w:eastAsia="Times New Roman"/>
          <w:lang w:eastAsia="en-AE"/>
        </w:rPr>
      </w:pPr>
      <w:bookmarkStart w:id="24" w:name="_Toc170319255"/>
      <w:r>
        <w:rPr>
          <w:rFonts w:eastAsia="Times New Roman"/>
          <w:lang w:eastAsia="en-AE"/>
        </w:rPr>
        <w:lastRenderedPageBreak/>
        <w:t>2. Scenario 2: International Collaboration for Heritage Restoration</w:t>
      </w:r>
      <w:bookmarkEnd w:id="24"/>
      <w:r>
        <w:rPr>
          <w:rFonts w:eastAsia="Times New Roman"/>
          <w:lang w:eastAsia="en-AE"/>
        </w:rPr>
        <w:br/>
      </w:r>
    </w:p>
    <w:p w14:paraId="32471E71" w14:textId="77777777" w:rsidR="00C11C18" w:rsidRDefault="00C11C18" w:rsidP="00C11C18">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5" w:name="_Toc170319256"/>
      <w:r>
        <w:rPr>
          <w:rFonts w:ascii="Abadi" w:eastAsia="Times New Roman" w:hAnsi="Abadi" w:cs="Times New Roman"/>
          <w:b/>
          <w:bCs/>
          <w:kern w:val="0"/>
          <w:sz w:val="28"/>
          <w:szCs w:val="28"/>
          <w:lang w:eastAsia="en-AE"/>
          <w14:ligatures w14:val="none"/>
        </w:rPr>
        <w:t>Summary</w:t>
      </w:r>
      <w:bookmarkEnd w:id="25"/>
    </w:p>
    <w:p w14:paraId="6D679B55"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international collaboration is leveraged to restore Palestine’s cultural heritage, focusing on partnerships, technology transfer, and sustainable practices. Efforts include forming international task forces, implementing advanced restoration technologies, and creating knowledge-sharing platforms. Funding is secured through international consortia, and policy advocacy ensures supportive regulatory environments. Strategic responses encompass formalizing partnership agreements, integrating advanced technologies, developing robust funding mechanisms, creating knowledge-sharing platforms, and advocating for international policies. These initiatives enhance local restoration capabilities, preserve cultural heritage, boost economic development through tourism and job creation, and foster global solidarity and sustainable practices.</w:t>
      </w:r>
    </w:p>
    <w:p w14:paraId="3ABEF441" w14:textId="77777777" w:rsidR="00C11C18" w:rsidRDefault="00C11C18" w:rsidP="00C11C18">
      <w:pPr>
        <w:pBdr>
          <w:bottom w:val="single" w:sz="6" w:space="1" w:color="auto"/>
        </w:pBdr>
        <w:spacing w:after="0" w:line="240" w:lineRule="auto"/>
        <w:jc w:val="center"/>
        <w:rPr>
          <w:rFonts w:ascii="Arial" w:eastAsia="Times New Roman" w:hAnsi="Arial" w:cs="Arial"/>
          <w:vanish/>
          <w:kern w:val="0"/>
          <w:sz w:val="16"/>
          <w:szCs w:val="16"/>
          <w:lang w:eastAsia="en-AE"/>
          <w14:ligatures w14:val="none"/>
        </w:rPr>
      </w:pPr>
      <w:r>
        <w:rPr>
          <w:rFonts w:ascii="Arial" w:eastAsia="Times New Roman" w:hAnsi="Arial" w:cs="Arial"/>
          <w:vanish/>
          <w:kern w:val="0"/>
          <w:sz w:val="16"/>
          <w:szCs w:val="16"/>
          <w:lang w:eastAsia="en-AE"/>
          <w14:ligatures w14:val="none"/>
        </w:rPr>
        <w:t>Top of Form</w:t>
      </w:r>
    </w:p>
    <w:p w14:paraId="4AAD3C80" w14:textId="77777777" w:rsidR="00C11C18" w:rsidRDefault="00C11C18" w:rsidP="00C11C18">
      <w:pPr>
        <w:pBdr>
          <w:top w:val="single" w:sz="6" w:space="1" w:color="auto"/>
        </w:pBdr>
        <w:spacing w:after="0" w:line="240" w:lineRule="auto"/>
        <w:jc w:val="center"/>
        <w:rPr>
          <w:rFonts w:ascii="Arial" w:eastAsia="Times New Roman" w:hAnsi="Arial" w:cs="Arial"/>
          <w:vanish/>
          <w:kern w:val="0"/>
          <w:sz w:val="16"/>
          <w:szCs w:val="16"/>
          <w:lang w:eastAsia="en-AE"/>
          <w14:ligatures w14:val="none"/>
        </w:rPr>
      </w:pPr>
      <w:r>
        <w:rPr>
          <w:rFonts w:ascii="Arial" w:eastAsia="Times New Roman" w:hAnsi="Arial" w:cs="Arial"/>
          <w:vanish/>
          <w:kern w:val="0"/>
          <w:sz w:val="16"/>
          <w:szCs w:val="16"/>
          <w:lang w:eastAsia="en-AE"/>
          <w14:ligatures w14:val="none"/>
        </w:rPr>
        <w:t>Bottom of Form</w:t>
      </w:r>
    </w:p>
    <w:p w14:paraId="72F6E100"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0422A96D" w14:textId="77777777" w:rsidR="00C11C18" w:rsidRDefault="00C11C18" w:rsidP="00B359AE">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State of Collaboration:</w:t>
      </w:r>
      <w:r>
        <w:rPr>
          <w:rFonts w:ascii="Abadi" w:eastAsia="Times New Roman" w:hAnsi="Abadi" w:cs="Times New Roman"/>
          <w:kern w:val="0"/>
          <w:sz w:val="28"/>
          <w:szCs w:val="28"/>
          <w:lang w:eastAsia="en-AE"/>
          <w14:ligatures w14:val="none"/>
        </w:rPr>
        <w:t xml:space="preserve"> Limited but growing international collaboration efforts focused on preserving and restoring Palestine’s cultural heritage.</w:t>
      </w:r>
    </w:p>
    <w:p w14:paraId="40CA67C8" w14:textId="77777777" w:rsidR="00C11C18" w:rsidRDefault="00C11C18" w:rsidP="00B359AE">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Landscape:</w:t>
      </w:r>
      <w:r>
        <w:rPr>
          <w:rFonts w:ascii="Abadi" w:eastAsia="Times New Roman" w:hAnsi="Abadi" w:cs="Times New Roman"/>
          <w:kern w:val="0"/>
          <w:sz w:val="28"/>
          <w:szCs w:val="28"/>
          <w:lang w:eastAsia="en-AE"/>
          <w14:ligatures w14:val="none"/>
        </w:rPr>
        <w:t xml:space="preserve"> Advancements in restoration technologies are available but require effective transfer and adaptation to local contexts.</w:t>
      </w:r>
    </w:p>
    <w:p w14:paraId="2FFC2B70" w14:textId="77777777" w:rsidR="00C11C18" w:rsidRDefault="00C11C18" w:rsidP="00B359AE">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xml:space="preserve"> Varied international regulations and standards impacting the ease of collaboration and funding allocation.</w:t>
      </w:r>
    </w:p>
    <w:p w14:paraId="781B41F9" w14:textId="77777777" w:rsidR="00C11C18" w:rsidRDefault="00C11C18" w:rsidP="00B359AE">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Resources:</w:t>
      </w:r>
      <w:r>
        <w:rPr>
          <w:rFonts w:ascii="Abadi" w:eastAsia="Times New Roman" w:hAnsi="Abadi" w:cs="Times New Roman"/>
          <w:kern w:val="0"/>
          <w:sz w:val="28"/>
          <w:szCs w:val="28"/>
          <w:lang w:eastAsia="en-AE"/>
          <w14:ligatures w14:val="none"/>
        </w:rPr>
        <w:t xml:space="preserve"> Reliance on international funding, technical expertise, and material resources for large-scale restoration projects.</w:t>
      </w:r>
    </w:p>
    <w:p w14:paraId="48BEE8F0" w14:textId="77777777" w:rsidR="00C11C18" w:rsidRDefault="00C11C18" w:rsidP="00B359AE">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Importance:</w:t>
      </w:r>
      <w:r>
        <w:rPr>
          <w:rFonts w:ascii="Abadi" w:eastAsia="Times New Roman" w:hAnsi="Abadi" w:cs="Times New Roman"/>
          <w:kern w:val="0"/>
          <w:sz w:val="28"/>
          <w:szCs w:val="28"/>
          <w:lang w:eastAsia="en-AE"/>
          <w14:ligatures w14:val="none"/>
        </w:rPr>
        <w:t xml:space="preserve"> High value placed on preserving cultural heritage as a means of maintaining national identity and historical continuity.</w:t>
      </w:r>
    </w:p>
    <w:p w14:paraId="5EFB2636"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63F5DC74" w14:textId="77777777" w:rsidR="00C11C18" w:rsidRDefault="00C11C18" w:rsidP="00B359AE">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Awareness:</w:t>
      </w:r>
      <w:r>
        <w:rPr>
          <w:rFonts w:ascii="Abadi" w:eastAsia="Times New Roman" w:hAnsi="Abadi" w:cs="Times New Roman"/>
          <w:kern w:val="0"/>
          <w:sz w:val="28"/>
          <w:szCs w:val="28"/>
          <w:lang w:eastAsia="en-AE"/>
          <w14:ligatures w14:val="none"/>
        </w:rPr>
        <w:t xml:space="preserve"> Increased global awareness and advocacy for preserving endangered cultural heritage in conflict zones.</w:t>
      </w:r>
    </w:p>
    <w:p w14:paraId="6A172B20" w14:textId="77777777" w:rsidR="00C11C18" w:rsidRDefault="00C11C18" w:rsidP="00B359AE">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Sharing:</w:t>
      </w:r>
      <w:r>
        <w:rPr>
          <w:rFonts w:ascii="Abadi" w:eastAsia="Times New Roman" w:hAnsi="Abadi" w:cs="Times New Roman"/>
          <w:kern w:val="0"/>
          <w:sz w:val="28"/>
          <w:szCs w:val="28"/>
          <w:lang w:eastAsia="en-AE"/>
          <w14:ligatures w14:val="none"/>
        </w:rPr>
        <w:t xml:space="preserve"> Willingness of international bodies to share advanced restoration technologies and methodologies.</w:t>
      </w:r>
    </w:p>
    <w:p w14:paraId="15DE546D" w14:textId="77777777" w:rsidR="00C11C18" w:rsidRDefault="00C11C18" w:rsidP="00B359AE">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Policy Support:</w:t>
      </w:r>
      <w:r>
        <w:rPr>
          <w:rFonts w:ascii="Abadi" w:eastAsia="Times New Roman" w:hAnsi="Abadi" w:cs="Times New Roman"/>
          <w:kern w:val="0"/>
          <w:sz w:val="28"/>
          <w:szCs w:val="28"/>
          <w:lang w:eastAsia="en-AE"/>
          <w14:ligatures w14:val="none"/>
        </w:rPr>
        <w:t xml:space="preserve"> Development of international policies that facilitate cross-border collaboration and funding for heritage restoration.</w:t>
      </w:r>
    </w:p>
    <w:p w14:paraId="0D599F5C" w14:textId="77777777" w:rsidR="00C11C18" w:rsidRDefault="00C11C18" w:rsidP="00B359AE">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and International Expertise:</w:t>
      </w:r>
      <w:r>
        <w:rPr>
          <w:rFonts w:ascii="Abadi" w:eastAsia="Times New Roman" w:hAnsi="Abadi" w:cs="Times New Roman"/>
          <w:kern w:val="0"/>
          <w:sz w:val="28"/>
          <w:szCs w:val="28"/>
          <w:lang w:eastAsia="en-AE"/>
          <w14:ligatures w14:val="none"/>
        </w:rPr>
        <w:t xml:space="preserve"> Combination of local knowledge and international expertise to address complex restoration challenges.</w:t>
      </w:r>
    </w:p>
    <w:p w14:paraId="42434405" w14:textId="77777777" w:rsidR="00C11C18" w:rsidRDefault="00C11C18" w:rsidP="00B359AE">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Practices:</w:t>
      </w:r>
      <w:r>
        <w:rPr>
          <w:rFonts w:ascii="Abadi" w:eastAsia="Times New Roman" w:hAnsi="Abadi" w:cs="Times New Roman"/>
          <w:kern w:val="0"/>
          <w:sz w:val="28"/>
          <w:szCs w:val="28"/>
          <w:lang w:eastAsia="en-AE"/>
          <w14:ligatures w14:val="none"/>
        </w:rPr>
        <w:t xml:space="preserve"> Emphasis on sustainable and resilient restoration practices that consider long-term preservation and maintenance.</w:t>
      </w:r>
    </w:p>
    <w:p w14:paraId="2995451E"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5E894672" w14:textId="77777777" w:rsidR="00C11C18" w:rsidRDefault="00C11C18" w:rsidP="00B359AE">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Task Forces:</w:t>
      </w:r>
      <w:r>
        <w:rPr>
          <w:rFonts w:ascii="Abadi" w:eastAsia="Times New Roman" w:hAnsi="Abadi" w:cs="Times New Roman"/>
          <w:kern w:val="0"/>
          <w:sz w:val="28"/>
          <w:szCs w:val="28"/>
          <w:lang w:eastAsia="en-AE"/>
          <w14:ligatures w14:val="none"/>
        </w:rPr>
        <w:t xml:space="preserve"> Formation of international task forces comprising experts from various fields to lead restoration projects.</w:t>
      </w:r>
    </w:p>
    <w:p w14:paraId="5360663E" w14:textId="77777777" w:rsidR="00C11C18" w:rsidRDefault="00C11C18" w:rsidP="00B359AE">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Transfer:</w:t>
      </w:r>
      <w:r>
        <w:rPr>
          <w:rFonts w:ascii="Abadi" w:eastAsia="Times New Roman" w:hAnsi="Abadi" w:cs="Times New Roman"/>
          <w:kern w:val="0"/>
          <w:sz w:val="28"/>
          <w:szCs w:val="28"/>
          <w:lang w:eastAsia="en-AE"/>
          <w14:ligatures w14:val="none"/>
        </w:rPr>
        <w:t xml:space="preserve"> Implementation of programs to transfer advanced restoration technologies and practices to local restoration teams.</w:t>
      </w:r>
    </w:p>
    <w:p w14:paraId="343F48C4" w14:textId="77777777" w:rsidR="00C11C18" w:rsidRDefault="00C11C18" w:rsidP="00B359AE">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Projects:</w:t>
      </w:r>
      <w:r>
        <w:rPr>
          <w:rFonts w:ascii="Abadi" w:eastAsia="Times New Roman" w:hAnsi="Abadi" w:cs="Times New Roman"/>
          <w:kern w:val="0"/>
          <w:sz w:val="28"/>
          <w:szCs w:val="28"/>
          <w:lang w:eastAsia="en-AE"/>
          <w14:ligatures w14:val="none"/>
        </w:rPr>
        <w:t xml:space="preserve"> Execution of joint restoration projects that bring together international and local expertise and resources.</w:t>
      </w:r>
    </w:p>
    <w:p w14:paraId="7AD764C9" w14:textId="77777777" w:rsidR="00C11C18" w:rsidRDefault="00C11C18" w:rsidP="00B359AE">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Knowledge Exchange:</w:t>
      </w:r>
      <w:r>
        <w:rPr>
          <w:rFonts w:ascii="Abadi" w:eastAsia="Times New Roman" w:hAnsi="Abadi" w:cs="Times New Roman"/>
          <w:kern w:val="0"/>
          <w:sz w:val="28"/>
          <w:szCs w:val="28"/>
          <w:lang w:eastAsia="en-AE"/>
          <w14:ligatures w14:val="none"/>
        </w:rPr>
        <w:t xml:space="preserve"> Establishment of knowledge exchange platforms for sharing best practices, research findings, and innovative restoration techniques.</w:t>
      </w:r>
    </w:p>
    <w:p w14:paraId="34426E34" w14:textId="77777777" w:rsidR="00C11C18" w:rsidRDefault="00C11C18" w:rsidP="00B359AE">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Consortia:</w:t>
      </w:r>
      <w:r>
        <w:rPr>
          <w:rFonts w:ascii="Abadi" w:eastAsia="Times New Roman" w:hAnsi="Abadi" w:cs="Times New Roman"/>
          <w:kern w:val="0"/>
          <w:sz w:val="28"/>
          <w:szCs w:val="28"/>
          <w:lang w:eastAsia="en-AE"/>
          <w14:ligatures w14:val="none"/>
        </w:rPr>
        <w:t xml:space="preserve"> Creation of funding consortia pooling resources from multiple international donors to support large-scale restoration efforts.</w:t>
      </w:r>
    </w:p>
    <w:p w14:paraId="738A8C0A"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252B62F5" w14:textId="77777777" w:rsidR="00C11C18" w:rsidRDefault="00C11C18" w:rsidP="00B359AE">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Expertise:</w:t>
      </w:r>
      <w:r>
        <w:rPr>
          <w:rFonts w:ascii="Abadi" w:eastAsia="Times New Roman" w:hAnsi="Abadi" w:cs="Times New Roman"/>
          <w:kern w:val="0"/>
          <w:sz w:val="28"/>
          <w:szCs w:val="28"/>
          <w:lang w:eastAsia="en-AE"/>
          <w14:ligatures w14:val="none"/>
        </w:rPr>
        <w:t xml:space="preserve"> Elevated local restoration capabilities through exposure to international best practices and advanced technologies.</w:t>
      </w:r>
    </w:p>
    <w:p w14:paraId="0C800648" w14:textId="77777777" w:rsidR="00C11C18" w:rsidRDefault="00C11C18" w:rsidP="00B359AE">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Preservation:</w:t>
      </w:r>
      <w:r>
        <w:rPr>
          <w:rFonts w:ascii="Abadi" w:eastAsia="Times New Roman" w:hAnsi="Abadi" w:cs="Times New Roman"/>
          <w:kern w:val="0"/>
          <w:sz w:val="28"/>
          <w:szCs w:val="28"/>
          <w:lang w:eastAsia="en-AE"/>
          <w14:ligatures w14:val="none"/>
        </w:rPr>
        <w:t xml:space="preserve"> Successful restoration of significant heritage sites ensuring cultural preservation and historical continuity.</w:t>
      </w:r>
    </w:p>
    <w:p w14:paraId="267DB141" w14:textId="77777777" w:rsidR="00C11C18" w:rsidRDefault="00C11C18" w:rsidP="00B359AE">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Development:</w:t>
      </w:r>
      <w:r>
        <w:rPr>
          <w:rFonts w:ascii="Abadi" w:eastAsia="Times New Roman" w:hAnsi="Abadi" w:cs="Times New Roman"/>
          <w:kern w:val="0"/>
          <w:sz w:val="28"/>
          <w:szCs w:val="28"/>
          <w:lang w:eastAsia="en-AE"/>
          <w14:ligatures w14:val="none"/>
        </w:rPr>
        <w:t xml:space="preserve"> Boosted local economies through increased employment opportunities and heritage tourism.</w:t>
      </w:r>
    </w:p>
    <w:p w14:paraId="3F05CDD3" w14:textId="77777777" w:rsidR="00C11C18" w:rsidRDefault="00C11C18" w:rsidP="00B359AE">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Solidarity:</w:t>
      </w:r>
      <w:r>
        <w:rPr>
          <w:rFonts w:ascii="Abadi" w:eastAsia="Times New Roman" w:hAnsi="Abadi" w:cs="Times New Roman"/>
          <w:kern w:val="0"/>
          <w:sz w:val="28"/>
          <w:szCs w:val="28"/>
          <w:lang w:eastAsia="en-AE"/>
          <w14:ligatures w14:val="none"/>
        </w:rPr>
        <w:t xml:space="preserve"> Strengthened global solidarity and support for Palestine’s cultural heritage through collaborative restoration efforts.</w:t>
      </w:r>
    </w:p>
    <w:p w14:paraId="5CB5EEDE" w14:textId="77777777" w:rsidR="00C11C18" w:rsidRDefault="00C11C18" w:rsidP="00B359AE">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Practices:</w:t>
      </w:r>
      <w:r>
        <w:rPr>
          <w:rFonts w:ascii="Abadi" w:eastAsia="Times New Roman" w:hAnsi="Abadi" w:cs="Times New Roman"/>
          <w:kern w:val="0"/>
          <w:sz w:val="28"/>
          <w:szCs w:val="28"/>
          <w:lang w:eastAsia="en-AE"/>
          <w14:ligatures w14:val="none"/>
        </w:rPr>
        <w:t xml:space="preserve"> Adoption of sustainable restoration practices ensuring the long-term preservation of heritage sites.</w:t>
      </w:r>
    </w:p>
    <w:p w14:paraId="4A99A4F9"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035AB4A2" w14:textId="77777777" w:rsidR="00C11C18" w:rsidRDefault="00C11C18" w:rsidP="00B359AE">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Agreements:</w:t>
      </w:r>
      <w:r>
        <w:rPr>
          <w:rFonts w:ascii="Abadi" w:eastAsia="Times New Roman" w:hAnsi="Abadi" w:cs="Times New Roman"/>
          <w:kern w:val="0"/>
          <w:sz w:val="28"/>
          <w:szCs w:val="28"/>
          <w:lang w:eastAsia="en-AE"/>
          <w14:ligatures w14:val="none"/>
        </w:rPr>
        <w:t xml:space="preserve"> Formalize partnership agreements with international heritage organizations and donor agencies.</w:t>
      </w:r>
    </w:p>
    <w:p w14:paraId="49D06BF7" w14:textId="77777777" w:rsidR="00C11C18" w:rsidRDefault="00C11C18" w:rsidP="00B359AE">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Technology Integration:</w:t>
      </w:r>
      <w:r>
        <w:rPr>
          <w:rFonts w:ascii="Abadi" w:eastAsia="Times New Roman" w:hAnsi="Abadi" w:cs="Times New Roman"/>
          <w:kern w:val="0"/>
          <w:sz w:val="28"/>
          <w:szCs w:val="28"/>
          <w:lang w:eastAsia="en-AE"/>
          <w14:ligatures w14:val="none"/>
        </w:rPr>
        <w:t xml:space="preserve"> Facilitate the integration of advanced restoration technologies through training and capacity-building programs.</w:t>
      </w:r>
    </w:p>
    <w:p w14:paraId="5BCAB6A6" w14:textId="77777777" w:rsidR="00C11C18" w:rsidRDefault="00C11C18" w:rsidP="00B359AE">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Mechanisms:</w:t>
      </w:r>
      <w:r>
        <w:rPr>
          <w:rFonts w:ascii="Abadi" w:eastAsia="Times New Roman" w:hAnsi="Abadi" w:cs="Times New Roman"/>
          <w:kern w:val="0"/>
          <w:sz w:val="28"/>
          <w:szCs w:val="28"/>
          <w:lang w:eastAsia="en-AE"/>
          <w14:ligatures w14:val="none"/>
        </w:rPr>
        <w:t xml:space="preserve"> Develop robust funding mechanisms to secure and manage international financial contributions.</w:t>
      </w:r>
    </w:p>
    <w:p w14:paraId="0ACDE8EE" w14:textId="77777777" w:rsidR="00C11C18" w:rsidRDefault="00C11C18" w:rsidP="00B359AE">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Knowledge Sharing Platforms:</w:t>
      </w:r>
      <w:r>
        <w:rPr>
          <w:rFonts w:ascii="Abadi" w:eastAsia="Times New Roman" w:hAnsi="Abadi" w:cs="Times New Roman"/>
          <w:kern w:val="0"/>
          <w:sz w:val="28"/>
          <w:szCs w:val="28"/>
          <w:lang w:eastAsia="en-AE"/>
          <w14:ligatures w14:val="none"/>
        </w:rPr>
        <w:t xml:space="preserve"> Create platforms for continuous knowledge exchange and collaboration among international and local experts.</w:t>
      </w:r>
    </w:p>
    <w:p w14:paraId="186DB826" w14:textId="77777777" w:rsidR="00C11C18" w:rsidRDefault="00C11C18" w:rsidP="00B359AE">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Advocacy:</w:t>
      </w:r>
      <w:r>
        <w:rPr>
          <w:rFonts w:ascii="Abadi" w:eastAsia="Times New Roman" w:hAnsi="Abadi" w:cs="Times New Roman"/>
          <w:kern w:val="0"/>
          <w:sz w:val="28"/>
          <w:szCs w:val="28"/>
          <w:lang w:eastAsia="en-AE"/>
          <w14:ligatures w14:val="none"/>
        </w:rPr>
        <w:t xml:space="preserve"> Advocate for international policies that support heritage restoration and cross-border collaboration.</w:t>
      </w:r>
    </w:p>
    <w:p w14:paraId="443E3A6F"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225489BF" w14:textId="77777777" w:rsidR="00C11C18" w:rsidRDefault="00C11C18" w:rsidP="00B359AE">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Conferences:</w:t>
      </w:r>
      <w:r>
        <w:rPr>
          <w:rFonts w:ascii="Abadi" w:eastAsia="Times New Roman" w:hAnsi="Abadi" w:cs="Times New Roman"/>
          <w:kern w:val="0"/>
          <w:sz w:val="28"/>
          <w:szCs w:val="28"/>
          <w:lang w:eastAsia="en-AE"/>
          <w14:ligatures w14:val="none"/>
        </w:rPr>
        <w:t xml:space="preserve"> Increased participation and recognition at international conferences and forums on heritage preservation.</w:t>
      </w:r>
    </w:p>
    <w:p w14:paraId="20351A90" w14:textId="77777777" w:rsidR="00C11C18" w:rsidRDefault="00C11C18" w:rsidP="00B359AE">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Initiatives:</w:t>
      </w:r>
      <w:r>
        <w:rPr>
          <w:rFonts w:ascii="Abadi" w:eastAsia="Times New Roman" w:hAnsi="Abadi" w:cs="Times New Roman"/>
          <w:kern w:val="0"/>
          <w:sz w:val="28"/>
          <w:szCs w:val="28"/>
          <w:lang w:eastAsia="en-AE"/>
          <w14:ligatures w14:val="none"/>
        </w:rPr>
        <w:t xml:space="preserve"> Launch of new funding initiatives and programs dedicated to heritage restoration in conflict zones.</w:t>
      </w:r>
    </w:p>
    <w:p w14:paraId="3048C64D" w14:textId="77777777" w:rsidR="00C11C18" w:rsidRDefault="00C11C18" w:rsidP="00B359AE">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Pilots:</w:t>
      </w:r>
      <w:r>
        <w:rPr>
          <w:rFonts w:ascii="Abadi" w:eastAsia="Times New Roman" w:hAnsi="Abadi" w:cs="Times New Roman"/>
          <w:kern w:val="0"/>
          <w:sz w:val="28"/>
          <w:szCs w:val="28"/>
          <w:lang w:eastAsia="en-AE"/>
          <w14:ligatures w14:val="none"/>
        </w:rPr>
        <w:t xml:space="preserve"> Successful pilot projects demonstrating the effective transfer and adaptation of advanced restoration technologies.</w:t>
      </w:r>
    </w:p>
    <w:p w14:paraId="72EC5674" w14:textId="77777777" w:rsidR="00C11C18" w:rsidRDefault="00C11C18" w:rsidP="00B359AE">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Developments:</w:t>
      </w:r>
      <w:r>
        <w:rPr>
          <w:rFonts w:ascii="Abadi" w:eastAsia="Times New Roman" w:hAnsi="Abadi" w:cs="Times New Roman"/>
          <w:kern w:val="0"/>
          <w:sz w:val="28"/>
          <w:szCs w:val="28"/>
          <w:lang w:eastAsia="en-AE"/>
          <w14:ligatures w14:val="none"/>
        </w:rPr>
        <w:t xml:space="preserve"> Introduction of supportive international policies facilitating heritage restoration collaborations.</w:t>
      </w:r>
    </w:p>
    <w:p w14:paraId="6FBDA237" w14:textId="77777777" w:rsidR="00C11C18" w:rsidRDefault="00C11C18" w:rsidP="00B359AE">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Benefits:</w:t>
      </w:r>
      <w:r>
        <w:rPr>
          <w:rFonts w:ascii="Abadi" w:eastAsia="Times New Roman" w:hAnsi="Abadi" w:cs="Times New Roman"/>
          <w:kern w:val="0"/>
          <w:sz w:val="28"/>
          <w:szCs w:val="28"/>
          <w:lang w:eastAsia="en-AE"/>
          <w14:ligatures w14:val="none"/>
        </w:rPr>
        <w:t xml:space="preserve"> Tangible community benefits from restored heritage sites, reinforcing the value of international collaboration.</w:t>
      </w:r>
    </w:p>
    <w:p w14:paraId="5904FE68"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2FA0C14F" w14:textId="77777777" w:rsidR="00C11C18" w:rsidRDefault="00C11C18" w:rsidP="00E1699B">
      <w:pPr>
        <w:pStyle w:val="Heading2"/>
        <w:rPr>
          <w:rFonts w:eastAsia="Times New Roman"/>
          <w:lang w:eastAsia="en-AE"/>
        </w:rPr>
      </w:pPr>
      <w:bookmarkStart w:id="26" w:name="_Toc170319257"/>
      <w:r>
        <w:rPr>
          <w:rFonts w:eastAsia="Times New Roman"/>
          <w:lang w:eastAsia="en-AE"/>
        </w:rPr>
        <w:lastRenderedPageBreak/>
        <w:t>Strategic Response 1: Partnership Agreements</w:t>
      </w:r>
      <w:bookmarkEnd w:id="26"/>
    </w:p>
    <w:p w14:paraId="4524D242"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30A310A9"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Formalizing Partnership Agreements for Heritage Restoration</w:t>
      </w:r>
    </w:p>
    <w:p w14:paraId="7AC2DF55"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20FECC12"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formalizing partnership agreements with international heritage organizations and donor agencies to secure the necessary technical expertise and financial support for the restoration of cultural heritage sites in Palestine. These partnerships aim to leverage global resources and knowledge to enhance the effectiveness and sustainability of restoration efforts.</w:t>
      </w:r>
    </w:p>
    <w:p w14:paraId="69E7A2AE"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7658ECBC"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strong, formalized partnerships with international heritage organizations and donor agencies that provide critical support for the restoration and preservation of Palestine’s cultural heritage sites.</w:t>
      </w:r>
    </w:p>
    <w:p w14:paraId="4C7EEE58"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C8A7E29"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formalize partnership agreements that secure technical expertise and financial resources from international heritage organizations and donor agencies, ensuring successful and sustainable restoration projects.</w:t>
      </w:r>
    </w:p>
    <w:p w14:paraId="2816BCB8"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B529FCF"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collaborative international partnerships drive the restoration and preservation of Palestine’s cultural heritage, fostering global solidarity and support.</w:t>
      </w:r>
    </w:p>
    <w:p w14:paraId="7BC98E2E"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E606D93" w14:textId="77777777" w:rsidR="00C11C18" w:rsidRDefault="00C11C18" w:rsidP="00B359AE">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Identify Potential Partners: Conduct a thorough analysis to identify potential international heritage organizations, donor agencies, and NGOs interested in cultural heritage restoration.</w:t>
      </w:r>
    </w:p>
    <w:p w14:paraId="54588BC6" w14:textId="77777777" w:rsidR="00C11C18" w:rsidRDefault="00C11C18" w:rsidP="00B359AE">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Initial Outreach: Reach out to identified partners through formal communications, presentations, and meetings to discuss potential collaboration opportunities.</w:t>
      </w:r>
    </w:p>
    <w:p w14:paraId="63F71002" w14:textId="77777777" w:rsidR="00C11C18" w:rsidRDefault="00C11C18" w:rsidP="00B359AE">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Develop Partnership Proposals: Create detailed partnership proposals outlining the scope of collaboration, expected outcomes, </w:t>
      </w:r>
      <w:r>
        <w:rPr>
          <w:rFonts w:ascii="Abadi" w:eastAsia="Times New Roman" w:hAnsi="Abadi" w:cs="Times New Roman"/>
          <w:kern w:val="0"/>
          <w:sz w:val="28"/>
          <w:szCs w:val="28"/>
          <w:lang w:eastAsia="en-AE"/>
          <w14:ligatures w14:val="none"/>
        </w:rPr>
        <w:lastRenderedPageBreak/>
        <w:t>and mutual benefits, ensuring alignment with the goals of potential partners.</w:t>
      </w:r>
    </w:p>
    <w:p w14:paraId="182DF7D8" w14:textId="77777777" w:rsidR="00C11C18" w:rsidRDefault="00C11C18" w:rsidP="00B359AE">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Negotiate Terms: Engage in negotiations to establish the terms of the partnership agreements, including roles, responsibilities, and contributions from each partner.</w:t>
      </w:r>
    </w:p>
    <w:p w14:paraId="3689C826" w14:textId="77777777" w:rsidR="00C11C18" w:rsidRDefault="00C11C18" w:rsidP="00B359AE">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Formalize Agreements: Draft and sign formal partnership agreements, such as Memoranda of Understanding (</w:t>
      </w:r>
      <w:proofErr w:type="spellStart"/>
      <w:r>
        <w:rPr>
          <w:rFonts w:ascii="Abadi" w:eastAsia="Times New Roman" w:hAnsi="Abadi" w:cs="Times New Roman"/>
          <w:kern w:val="0"/>
          <w:sz w:val="28"/>
          <w:szCs w:val="28"/>
          <w:lang w:eastAsia="en-AE"/>
          <w14:ligatures w14:val="none"/>
        </w:rPr>
        <w:t>MoUs</w:t>
      </w:r>
      <w:proofErr w:type="spellEnd"/>
      <w:r>
        <w:rPr>
          <w:rFonts w:ascii="Abadi" w:eastAsia="Times New Roman" w:hAnsi="Abadi" w:cs="Times New Roman"/>
          <w:kern w:val="0"/>
          <w:sz w:val="28"/>
          <w:szCs w:val="28"/>
          <w:lang w:eastAsia="en-AE"/>
          <w14:ligatures w14:val="none"/>
        </w:rPr>
        <w:t>) or contracts, to legally bind the commitments of each party.</w:t>
      </w:r>
    </w:p>
    <w:p w14:paraId="5ED039DC" w14:textId="77777777" w:rsidR="00C11C18" w:rsidRDefault="00C11C18" w:rsidP="00B359AE">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Joint Planning: Collaborate with partners to develop joint restoration plans that integrate international best practices and address local needs effectively.</w:t>
      </w:r>
    </w:p>
    <w:p w14:paraId="7548A7E0" w14:textId="77777777" w:rsidR="00C11C18" w:rsidRDefault="00C11C18" w:rsidP="00B359AE">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Monitoring and Reporting: Implement a robust monitoring and reporting framework to track progress, ensure accountability, and provide regular updates to all partners.</w:t>
      </w:r>
    </w:p>
    <w:p w14:paraId="7F5D3F59"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75426A7" w14:textId="77777777" w:rsidR="00C11C18" w:rsidRDefault="00C11C18" w:rsidP="00B359AE">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Clear Objectives: Establishing clear and achievable objectives for each partnership, ensuring alignment with the strategic goals of all involved parties.</w:t>
      </w:r>
    </w:p>
    <w:p w14:paraId="325BAF1C" w14:textId="77777777" w:rsidR="00C11C18" w:rsidRDefault="00C11C18" w:rsidP="00B359AE">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Mutual Trust and Respect: Building trust and respect between all partners, ensuring open communication and a shared commitment to the restoration goals.</w:t>
      </w:r>
    </w:p>
    <w:p w14:paraId="025981DE" w14:textId="77777777" w:rsidR="00C11C18" w:rsidRDefault="00C11C18" w:rsidP="00B359AE">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Effective Communication: Maintaining transparent and consistent communication to keep all partners informed and engaged throughout the project lifecycle.</w:t>
      </w:r>
    </w:p>
    <w:p w14:paraId="3ED7DA12" w14:textId="77777777" w:rsidR="00C11C18" w:rsidRDefault="00C11C18" w:rsidP="00B359AE">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Alignment: Ensuring that the resources and expertise provided by partners are effectively aligned with the specific needs of the restoration projects.</w:t>
      </w:r>
    </w:p>
    <w:p w14:paraId="79D5B5C3" w14:textId="77777777" w:rsidR="00C11C18" w:rsidRDefault="00C11C18" w:rsidP="00B359AE">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Flexibility and Adaptability: Being flexible and adaptable to changing circumstances and needs, ensuring that partnerships remain effective and productive.</w:t>
      </w:r>
    </w:p>
    <w:p w14:paraId="16AAE6CA"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5648B0E" w14:textId="77777777" w:rsidR="00C11C18" w:rsidRDefault="00C11C18" w:rsidP="00B359AE">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Enhanced Technical Expertise: Access to international best practices and advanced restoration techniques, improving the quality and effectiveness of restoration efforts.</w:t>
      </w:r>
    </w:p>
    <w:p w14:paraId="6D377059" w14:textId="77777777" w:rsidR="00C11C18" w:rsidRDefault="00C11C18" w:rsidP="00B359AE">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Increased Funding: Secured financial support from international partners, enabling the execution of comprehensive restoration projects.</w:t>
      </w:r>
    </w:p>
    <w:p w14:paraId="02DE057D" w14:textId="77777777" w:rsidR="00C11C18" w:rsidRDefault="00C11C18" w:rsidP="00B359AE">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Strengthened Local Capacity: Improved local capacity for heritage restoration through training and knowledge transfer from international experts.</w:t>
      </w:r>
    </w:p>
    <w:p w14:paraId="1A854954" w14:textId="77777777" w:rsidR="00C11C18" w:rsidRDefault="00C11C18" w:rsidP="00B359AE">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Successful Restoration Projects: Completion of key restoration projects, preserving cultural heritage and enhancing community pride.</w:t>
      </w:r>
    </w:p>
    <w:p w14:paraId="065AE8D9" w14:textId="77777777" w:rsidR="00C11C18" w:rsidRDefault="00C11C18" w:rsidP="00B359AE">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Global Recognition: Increased recognition and support for Palestine’s cultural heritage on the international stage, fostering greater cultural exchange and solidarity.</w:t>
      </w:r>
    </w:p>
    <w:p w14:paraId="68A38254"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3CBC4E1" w14:textId="77777777" w:rsidR="00C11C18" w:rsidRDefault="00C11C18" w:rsidP="00B359AE">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Partnership Misalignment: Potential misalignment of goals and expectations between partners, leading to conflicts or inefficiencies.</w:t>
      </w:r>
    </w:p>
    <w:p w14:paraId="1B4CC8F4" w14:textId="77777777" w:rsidR="00C11C18" w:rsidRDefault="00C11C18" w:rsidP="00B359AE">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Communication Breakdown: Risk of communication breakdowns that can hinder collaboration and project progress.</w:t>
      </w:r>
    </w:p>
    <w:p w14:paraId="6BC5EA9E" w14:textId="77777777" w:rsidR="00C11C18" w:rsidRDefault="00C11C18" w:rsidP="00B359AE">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Constraints: Challenges in mobilizing and coordinating the resources and expertise provided by partners, impacting project timelines and outcomes.</w:t>
      </w:r>
    </w:p>
    <w:p w14:paraId="22C68F29" w14:textId="77777777" w:rsidR="00C11C18" w:rsidRDefault="00C11C18" w:rsidP="00B359AE">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Regulatory Hurdles: Navigating complex international and local regulatory environments that may affect partnership agreements and project implementation.</w:t>
      </w:r>
    </w:p>
    <w:p w14:paraId="366ED0C4" w14:textId="77777777" w:rsidR="00C11C18" w:rsidRDefault="00C11C18" w:rsidP="00B359AE">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Sustainability Issues: Ensuring the sustainability of partnership outcomes and continued support beyond the initial project phases.</w:t>
      </w:r>
    </w:p>
    <w:p w14:paraId="544BC3DF"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79A62597" w14:textId="77777777" w:rsidR="00C11C18" w:rsidRDefault="00C11C18" w:rsidP="00E1699B">
      <w:pPr>
        <w:pStyle w:val="Heading2"/>
        <w:rPr>
          <w:rFonts w:eastAsia="Times New Roman"/>
          <w:lang w:eastAsia="en-AE"/>
        </w:rPr>
      </w:pPr>
      <w:bookmarkStart w:id="27" w:name="_Toc170319258"/>
      <w:r>
        <w:rPr>
          <w:rFonts w:eastAsia="Times New Roman"/>
          <w:lang w:eastAsia="en-AE"/>
        </w:rPr>
        <w:lastRenderedPageBreak/>
        <w:t>Strategic Response 2: Technology Integration</w:t>
      </w:r>
      <w:bookmarkEnd w:id="27"/>
    </w:p>
    <w:p w14:paraId="75FCFB0D"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053822D4"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Technology Integration for Heritage Restoration</w:t>
      </w:r>
    </w:p>
    <w:p w14:paraId="559CD14B"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7C15FF83"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facilitating the integration of advanced restoration technologies through targeted training and capacity-building programs. By equipping local restoration teams with state-of-the-art techniques and tools, this initiative aims to enhance the efficiency, quality, and sustainability of heritage restoration efforts in Palestine.</w:t>
      </w:r>
    </w:p>
    <w:p w14:paraId="72F8398D"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7C4C4E4"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integrate advanced restoration technologies into heritage restoration projects, ensuring the highest standards of preservation and sustainability through comprehensive training and capacity-building programs.</w:t>
      </w:r>
    </w:p>
    <w:p w14:paraId="12C2439C"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1A876E9"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provide training and capacity-building programs that enable local restoration teams to effectively utilize advanced technologies in heritage restoration, enhancing project outcomes and sustainability.</w:t>
      </w:r>
    </w:p>
    <w:p w14:paraId="76E6AE2B"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AB4AC8C"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advanced restoration technologies are seamlessly integrated into heritage restoration projects in Palestine, supported by a well-trained and capable local workforce.</w:t>
      </w:r>
    </w:p>
    <w:p w14:paraId="504C3353"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1659E766" w14:textId="77777777" w:rsidR="00C11C18" w:rsidRDefault="00C11C18" w:rsidP="00B359AE">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Needs Assessment: Conduct a thorough assessment to identify specific technological needs and gaps in current restoration practices.</w:t>
      </w:r>
    </w:p>
    <w:p w14:paraId="120EEB48" w14:textId="77777777" w:rsidR="00C11C18" w:rsidRDefault="00C11C18" w:rsidP="00B359AE">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Technology Selection: Research and select appropriate advanced restoration technologies that are suitable for the specific challenges and requirements of local heritage sites.</w:t>
      </w:r>
    </w:p>
    <w:p w14:paraId="6164D79C" w14:textId="77777777" w:rsidR="00C11C18" w:rsidRDefault="00C11C18" w:rsidP="00B359AE">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Curriculum Development: Develop comprehensive training curricula that cover the theoretical and practical aspects of the selected technologies, tailored to local contexts.</w:t>
      </w:r>
    </w:p>
    <w:p w14:paraId="74B06D2F" w14:textId="77777777" w:rsidR="00C11C18" w:rsidRDefault="00C11C18" w:rsidP="00B359AE">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Training Programs: Implement training programs through workshops, hands-on sessions, and online courses, ensuring broad accessibility for local restoration teams.</w:t>
      </w:r>
    </w:p>
    <w:p w14:paraId="2F59AB65" w14:textId="77777777" w:rsidR="00C11C18" w:rsidRDefault="00C11C18" w:rsidP="00B359AE">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Capacity Building: Establish ongoing capacity-building initiatives, including mentorship and support networks, to reinforce skills and knowledge acquired through training.</w:t>
      </w:r>
    </w:p>
    <w:p w14:paraId="1E111D55" w14:textId="77777777" w:rsidR="00C11C18" w:rsidRDefault="00C11C18" w:rsidP="00B359AE">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Pilot Projects: Launch pilot projects to demonstrate the practical application of advanced technologies, allowing local teams to gain hands-on experience and refine their skills.</w:t>
      </w:r>
    </w:p>
    <w:p w14:paraId="119EFEFA" w14:textId="77777777" w:rsidR="00C11C18" w:rsidRDefault="00C11C18" w:rsidP="00B359AE">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Continuous Improvement: Regularly evaluate the effectiveness of the training and capacity-building programs, making necessary adjustments based on feedback and technological advancements.</w:t>
      </w:r>
    </w:p>
    <w:p w14:paraId="1BA88009"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2A448A20" w14:textId="77777777" w:rsidR="00C11C18" w:rsidRDefault="00C11C18" w:rsidP="00B359AE">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Relevance of Training: Ensuring that training programs are directly relevant to the specific needs and challenges of local heritage restoration projects.</w:t>
      </w:r>
    </w:p>
    <w:p w14:paraId="2273B196" w14:textId="77777777" w:rsidR="00C11C18" w:rsidRDefault="00C11C18" w:rsidP="00B359AE">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Quality of Instruction: Engaging experienced and knowledgeable instructors to deliver high-quality training that meets international standards.</w:t>
      </w:r>
    </w:p>
    <w:p w14:paraId="4B7097AA" w14:textId="77777777" w:rsidR="00C11C18" w:rsidRDefault="00C11C18" w:rsidP="00B359AE">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Practical Application: Emphasizing hands-on learning and practical application to ensure trainees can effectively apply their skills in real-world restoration projects.</w:t>
      </w:r>
    </w:p>
    <w:p w14:paraId="39773C3C" w14:textId="77777777" w:rsidR="00C11C18" w:rsidRDefault="00C11C18" w:rsidP="00B359AE">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Accessibility: Making training programs accessible to a wide range of participants, including marginalized and underrepresented groups.</w:t>
      </w:r>
    </w:p>
    <w:p w14:paraId="2E4E9DB8" w14:textId="77777777" w:rsidR="00C11C18" w:rsidRDefault="00C11C18" w:rsidP="00B359AE">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Ongoing Support: Providing continuous mentorship and support to trainees, helping them navigate challenges and succeed in their roles.</w:t>
      </w:r>
    </w:p>
    <w:p w14:paraId="1905601B"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E44B17D" w14:textId="77777777" w:rsidR="00C11C18" w:rsidRDefault="00C11C18" w:rsidP="00B359AE">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Enhanced Technical Expertise: Development of a skilled local workforce capable of effectively utilizing advanced restoration technologies.</w:t>
      </w:r>
    </w:p>
    <w:p w14:paraId="2C5A05C4" w14:textId="77777777" w:rsidR="00C11C18" w:rsidRDefault="00C11C18" w:rsidP="00B359AE">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Improved Project Quality: Higher quality and more efficient restoration projects, leading to better preservation outcomes and longer-lasting impacts.</w:t>
      </w:r>
    </w:p>
    <w:p w14:paraId="149C05B3" w14:textId="77777777" w:rsidR="00C11C18" w:rsidRDefault="00C11C18" w:rsidP="00B359AE">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Increased Efficiency: Enhanced efficiency in restoration practices </w:t>
      </w:r>
      <w:proofErr w:type="gramStart"/>
      <w:r>
        <w:rPr>
          <w:rFonts w:ascii="Abadi" w:eastAsia="Times New Roman" w:hAnsi="Abadi" w:cs="Times New Roman"/>
          <w:kern w:val="0"/>
          <w:sz w:val="28"/>
          <w:szCs w:val="28"/>
          <w:lang w:eastAsia="en-AE"/>
          <w14:ligatures w14:val="none"/>
        </w:rPr>
        <w:t>through the use of</w:t>
      </w:r>
      <w:proofErr w:type="gramEnd"/>
      <w:r>
        <w:rPr>
          <w:rFonts w:ascii="Abadi" w:eastAsia="Times New Roman" w:hAnsi="Abadi" w:cs="Times New Roman"/>
          <w:kern w:val="0"/>
          <w:sz w:val="28"/>
          <w:szCs w:val="28"/>
          <w:lang w:eastAsia="en-AE"/>
          <w14:ligatures w14:val="none"/>
        </w:rPr>
        <w:t xml:space="preserve"> state-of-the-art technologies and techniques.</w:t>
      </w:r>
    </w:p>
    <w:p w14:paraId="4093612B" w14:textId="77777777" w:rsidR="00C11C18" w:rsidRDefault="00C11C18" w:rsidP="00B359AE">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Preservation: Adoption of sustainable restoration practices that ensure the long-term preservation of cultural heritage sites.</w:t>
      </w:r>
    </w:p>
    <w:p w14:paraId="710390D9" w14:textId="77777777" w:rsidR="00C11C18" w:rsidRDefault="00C11C18" w:rsidP="00B359AE">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Boosted Local Capacity: Strengthened local capacity for heritage restoration, reducing reliance on external expertise and resources.</w:t>
      </w:r>
    </w:p>
    <w:p w14:paraId="30D8DA0E"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0A32236E" w14:textId="77777777" w:rsidR="00C11C18" w:rsidRDefault="00C11C18" w:rsidP="00B359AE">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Technology Mismatch: Risk of selecting technologies that are not fully compatible with local conditions or restoration needs.</w:t>
      </w:r>
    </w:p>
    <w:p w14:paraId="4085EC5B" w14:textId="77777777" w:rsidR="00C11C18" w:rsidRDefault="00C11C18" w:rsidP="00B359AE">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Training Adoption: Challenges in achieving high levels of adoption and engagement with training programs among local teams.</w:t>
      </w:r>
    </w:p>
    <w:p w14:paraId="6CC93E24" w14:textId="77777777" w:rsidR="00C11C18" w:rsidRDefault="00C11C18" w:rsidP="00B359AE">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Limitations: Potential constraints in securing the necessary resources to develop and sustain comprehensive training programs.</w:t>
      </w:r>
    </w:p>
    <w:p w14:paraId="7F61D82C" w14:textId="77777777" w:rsidR="00C11C18" w:rsidRDefault="00C11C18" w:rsidP="00B359AE">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Rapid Technological Changes: Difficulty keeping training programs </w:t>
      </w:r>
      <w:proofErr w:type="gramStart"/>
      <w:r>
        <w:rPr>
          <w:rFonts w:ascii="Abadi" w:eastAsia="Times New Roman" w:hAnsi="Abadi" w:cs="Times New Roman"/>
          <w:kern w:val="0"/>
          <w:sz w:val="28"/>
          <w:szCs w:val="28"/>
          <w:lang w:eastAsia="en-AE"/>
          <w14:ligatures w14:val="none"/>
        </w:rPr>
        <w:t>up-to-date</w:t>
      </w:r>
      <w:proofErr w:type="gramEnd"/>
      <w:r>
        <w:rPr>
          <w:rFonts w:ascii="Abadi" w:eastAsia="Times New Roman" w:hAnsi="Abadi" w:cs="Times New Roman"/>
          <w:kern w:val="0"/>
          <w:sz w:val="28"/>
          <w:szCs w:val="28"/>
          <w:lang w:eastAsia="en-AE"/>
          <w14:ligatures w14:val="none"/>
        </w:rPr>
        <w:t xml:space="preserve"> with rapidly evolving technology standards and practices.</w:t>
      </w:r>
    </w:p>
    <w:p w14:paraId="67AEFBCE" w14:textId="77777777" w:rsidR="00C11C18" w:rsidRDefault="00C11C18" w:rsidP="00B359AE">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Measuring Impact: Challenges in accurately measuring the long-term impact of technology integration on restoration outcomes and community development.</w:t>
      </w:r>
    </w:p>
    <w:p w14:paraId="3EFEF65C"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563E102C" w14:textId="77777777" w:rsidR="00C11C18" w:rsidRDefault="00C11C18" w:rsidP="00E1699B">
      <w:pPr>
        <w:pStyle w:val="Heading2"/>
        <w:rPr>
          <w:rFonts w:eastAsia="Times New Roman"/>
          <w:lang w:eastAsia="en-AE"/>
        </w:rPr>
      </w:pPr>
      <w:bookmarkStart w:id="28" w:name="_Toc170319259"/>
      <w:r>
        <w:rPr>
          <w:rFonts w:eastAsia="Times New Roman"/>
          <w:lang w:eastAsia="en-AE"/>
        </w:rPr>
        <w:lastRenderedPageBreak/>
        <w:t>Strategic Response 3: Funding Mechanisms</w:t>
      </w:r>
      <w:bookmarkEnd w:id="28"/>
    </w:p>
    <w:p w14:paraId="25FF3F47"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4C2B51B9"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Developing Robust Funding Mechanisms for Heritage Restoration</w:t>
      </w:r>
    </w:p>
    <w:p w14:paraId="34EAF243"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45CB5D4"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developing robust funding mechanisms to secure and manage international financial contributions for the restoration of cultural heritage sites in Palestine. By creating sustainable and effective funding strategies, this initiative aims to ensure continuous financial support for heritage restoration projects, fostering long-term preservation and community involvement.</w:t>
      </w:r>
    </w:p>
    <w:p w14:paraId="63B85669"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1D7F687"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sustainable and effective funding mechanisms that secure and manage international financial contributions, ensuring continuous support for the restoration and preservation of Palestine’s cultural heritage sites.</w:t>
      </w:r>
    </w:p>
    <w:p w14:paraId="45196099"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99BB953"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implement robust funding mechanisms that attract and manage international financial contributions, enabling the successful and sustainable restoration of cultural heritage sites in Palestine.</w:t>
      </w:r>
    </w:p>
    <w:p w14:paraId="6621ACFF"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4F6989D"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secure and well-managed funding supports the continuous restoration and preservation of cultural heritage sites in Palestine, ensuring their protection for future generations.</w:t>
      </w:r>
    </w:p>
    <w:p w14:paraId="7349A10A"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AB3ECF3" w14:textId="77777777" w:rsidR="00C11C18" w:rsidRDefault="00C11C18" w:rsidP="00B359AE">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Funding Needs Assessment: Conduct a comprehensive assessment to determine the financial requirements for various heritage restoration projects.</w:t>
      </w:r>
    </w:p>
    <w:p w14:paraId="13960AE9" w14:textId="77777777" w:rsidR="00C11C18" w:rsidRDefault="00C11C18" w:rsidP="00B359AE">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Identify Funding Sources: Research and identify potential international funding sources, including grants, private donations, corporate sponsorships, and governmental aid.</w:t>
      </w:r>
    </w:p>
    <w:p w14:paraId="7E2D3DF2" w14:textId="77777777" w:rsidR="00C11C18" w:rsidRDefault="00C11C18" w:rsidP="00B359AE">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Proposal Development: Develop detailed and compelling funding proposals that highlight the cultural, social, and economic benefits of heritage restoration projects.</w:t>
      </w:r>
    </w:p>
    <w:p w14:paraId="28AE5AB0" w14:textId="77777777" w:rsidR="00C11C18" w:rsidRDefault="00C11C18" w:rsidP="00B359AE">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Establish Funding Frameworks: Create clear and transparent frameworks for receiving, allocating, and managing financial contributions from international donors.</w:t>
      </w:r>
    </w:p>
    <w:p w14:paraId="43D9C976" w14:textId="77777777" w:rsidR="00C11C18" w:rsidRDefault="00C11C18" w:rsidP="00B359AE">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Secure Commitments: Engage with potential donors through presentations, meetings, and negotiations to secure financial commitments and partnerships.</w:t>
      </w:r>
    </w:p>
    <w:p w14:paraId="15127E33" w14:textId="77777777" w:rsidR="00C11C18" w:rsidRDefault="00C11C18" w:rsidP="00B359AE">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Financial Management Systems: Implement robust financial management systems to ensure the transparent and efficient use of funds, including tracking, reporting, and auditing processes.</w:t>
      </w:r>
    </w:p>
    <w:p w14:paraId="01802533" w14:textId="77777777" w:rsidR="00C11C18" w:rsidRDefault="00C11C18" w:rsidP="00B359AE">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Monitoring and Evaluation: Establish mechanisms for continuous monitoring and evaluation of funding utilization and project progress, providing regular updates to donors and stakeholders.</w:t>
      </w:r>
    </w:p>
    <w:p w14:paraId="2C1FD19F"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5BB98E2A" w14:textId="77777777" w:rsidR="00C11C18" w:rsidRDefault="00C11C18" w:rsidP="00B359AE">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Effective Proposal Development: Creating well-researched and compelling proposals that clearly articulate the importance and impact of the restoration projects.</w:t>
      </w:r>
    </w:p>
    <w:p w14:paraId="788FB895" w14:textId="77777777" w:rsidR="00C11C18" w:rsidRDefault="00C11C18" w:rsidP="00B359AE">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Transparency: Ensuring transparent and accountable use of funds to build trust and credibility with donors and stakeholders.</w:t>
      </w:r>
    </w:p>
    <w:p w14:paraId="3CA9340D" w14:textId="77777777" w:rsidR="00C11C18" w:rsidRDefault="00C11C18" w:rsidP="00B359AE">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Donor Relations: Building and maintaining strong relationships with donors and funding agencies to secure ongoing support.</w:t>
      </w:r>
    </w:p>
    <w:p w14:paraId="423E9D61" w14:textId="77777777" w:rsidR="00C11C18" w:rsidRDefault="00C11C18" w:rsidP="00B359AE">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Financial Management: Implementing efficient and effective financial management practices to ensure the proper allocation and use of funds.</w:t>
      </w:r>
    </w:p>
    <w:p w14:paraId="77287717" w14:textId="77777777" w:rsidR="00C11C18" w:rsidRDefault="00C11C18" w:rsidP="00B359AE">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Continuous Evaluation: Regularly evaluating the impact of funding on restoration projects and making necessary adjustments to improve outcomes.</w:t>
      </w:r>
    </w:p>
    <w:p w14:paraId="666D99ED"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5B6FA95" w14:textId="77777777" w:rsidR="00C11C18" w:rsidRDefault="00C11C18" w:rsidP="00B359AE">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Secured Funding: Successful acquisition of diverse and substantial financial contributions from international sources.</w:t>
      </w:r>
    </w:p>
    <w:p w14:paraId="27B7E5AB" w14:textId="77777777" w:rsidR="00C11C18" w:rsidRDefault="00C11C18" w:rsidP="00B359AE">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Restoration: Continuous financial support ensuring the sustainability and effectiveness of heritage restoration projects.</w:t>
      </w:r>
    </w:p>
    <w:p w14:paraId="54F2AC28" w14:textId="77777777" w:rsidR="00C11C18" w:rsidRDefault="00C11C18" w:rsidP="00B359AE">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Increased Trust: Enhanced trust and credibility among international donors and stakeholders, leading to more robust support networks.</w:t>
      </w:r>
    </w:p>
    <w:p w14:paraId="7CC36EF7" w14:textId="77777777" w:rsidR="00C11C18" w:rsidRDefault="00C11C18" w:rsidP="00B359AE">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Improved Project Outcomes: Higher quality and more efficient restoration projects driven by consistent and well-managed funding.</w:t>
      </w:r>
    </w:p>
    <w:p w14:paraId="70850445" w14:textId="77777777" w:rsidR="00C11C18" w:rsidRDefault="00C11C18" w:rsidP="00B359AE">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Benefits: Economic growth through job creation and increased tourism resulting from restored heritage sites.</w:t>
      </w:r>
    </w:p>
    <w:p w14:paraId="3A01C5BA"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710B3161" w14:textId="77777777" w:rsidR="00C11C18" w:rsidRDefault="00C11C18" w:rsidP="00B359AE">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Funding Shortfalls: Potential shortfalls in securing the necessary funds, leading to delays or incomplete restoration projects.</w:t>
      </w:r>
    </w:p>
    <w:p w14:paraId="55725B03" w14:textId="77777777" w:rsidR="00C11C18" w:rsidRDefault="00C11C18" w:rsidP="00B359AE">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Mismanagement of Funds: Risks associated with mismanagement or misallocation of funds, leading to loss of trust and credibility among donors and stakeholders.</w:t>
      </w:r>
    </w:p>
    <w:p w14:paraId="1F1A56D6" w14:textId="77777777" w:rsidR="00C11C18" w:rsidRDefault="00C11C18" w:rsidP="00B359AE">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Regulatory Challenges: Navigating complex international and local regulatory environments that may impact the flow and utilization of funds.</w:t>
      </w:r>
    </w:p>
    <w:p w14:paraId="508213ED" w14:textId="77777777" w:rsidR="00C11C18" w:rsidRDefault="00C11C18" w:rsidP="00B359AE">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Donor Fatigue: Risk of donor fatigue if ongoing engagement and impact reporting are not adequately maintained.</w:t>
      </w:r>
    </w:p>
    <w:p w14:paraId="2943502D" w14:textId="77777777" w:rsidR="00C11C18" w:rsidRDefault="00C11C18" w:rsidP="00B359AE">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Instability: Economic downturns that could affect the availability and stability of international funding sources.</w:t>
      </w:r>
    </w:p>
    <w:p w14:paraId="1667A977"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21DCE8EA" w14:textId="77777777" w:rsidR="00C11C18" w:rsidRDefault="00C11C18" w:rsidP="00E1699B">
      <w:pPr>
        <w:pStyle w:val="Heading2"/>
        <w:rPr>
          <w:rFonts w:eastAsia="Times New Roman"/>
          <w:lang w:eastAsia="en-AE"/>
        </w:rPr>
      </w:pPr>
      <w:bookmarkStart w:id="29" w:name="_Toc170319260"/>
      <w:r>
        <w:rPr>
          <w:rFonts w:eastAsia="Times New Roman"/>
          <w:lang w:eastAsia="en-AE"/>
        </w:rPr>
        <w:lastRenderedPageBreak/>
        <w:t>Strategic Response 4: Knowledge Sharing Platforms</w:t>
      </w:r>
      <w:bookmarkEnd w:id="29"/>
    </w:p>
    <w:p w14:paraId="32E012B4"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593A57FC"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Creating Knowledge Sharing Platforms for Heritage Restoration</w:t>
      </w:r>
    </w:p>
    <w:p w14:paraId="2E4E3B29"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A405ADB"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creating platforms for continuous knowledge exchange and collaboration among international and local experts in heritage restoration. By facilitating the sharing of best practices, research findings, and innovative techniques, this initiative aims to enhance the quality and sustainability of heritage restoration efforts in Palestine.</w:t>
      </w:r>
    </w:p>
    <w:p w14:paraId="61EA378F"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71624509"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dynamic knowledge-sharing platforms that enable continuous collaboration and exchange between international and local experts, driving innovation and excellence in heritage restoration.</w:t>
      </w:r>
    </w:p>
    <w:p w14:paraId="61FF4D2C"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A408833"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implement platforms that facilitate continuous knowledge exchange and collaboration among international and local experts, enhancing the effectiveness and sustainability of heritage restoration projects.</w:t>
      </w:r>
    </w:p>
    <w:p w14:paraId="38B5BFA1"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F8558AF"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seamless knowledge exchange and collaboration between international and local experts drive the continuous improvement and sustainability of heritage restoration efforts in Palestine.</w:t>
      </w:r>
    </w:p>
    <w:p w14:paraId="29A7F935"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C10329B" w14:textId="77777777" w:rsidR="00C11C18" w:rsidRDefault="00C11C18" w:rsidP="00B359AE">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Platform Design: Develop a comprehensive plan for the design and functionality of knowledge-sharing platforms, ensuring they meet the needs of both international and local experts.</w:t>
      </w:r>
    </w:p>
    <w:p w14:paraId="047241AC" w14:textId="77777777" w:rsidR="00C11C18" w:rsidRDefault="00C11C18" w:rsidP="00B359AE">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Identify Participants: Identify and engage key international and local experts, researchers, and practitioners in heritage restoration to participate in the knowledge-sharing platforms.</w:t>
      </w:r>
    </w:p>
    <w:p w14:paraId="2E4E2366" w14:textId="77777777" w:rsidR="00C11C18" w:rsidRDefault="00C11C18" w:rsidP="00B359AE">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Content Development: Create and curate relevant content, including research papers, case studies, best practices, and technical guides, to be shared on the platforms.</w:t>
      </w:r>
    </w:p>
    <w:p w14:paraId="06B0D793" w14:textId="77777777" w:rsidR="00C11C18" w:rsidRDefault="00C11C18" w:rsidP="00B359AE">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Technology Integration: Implement advanced technologies, such as collaborative software, online forums, and virtual meeting tools, to facilitate seamless communication and collaboration.</w:t>
      </w:r>
    </w:p>
    <w:p w14:paraId="494ADBDF" w14:textId="77777777" w:rsidR="00C11C18" w:rsidRDefault="00C11C18" w:rsidP="00B359AE">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Launch and Promotion: Launch the knowledge-sharing platforms and promote them through various channels to ensure broad awareness and participation.</w:t>
      </w:r>
    </w:p>
    <w:p w14:paraId="57E1E010" w14:textId="77777777" w:rsidR="00C11C18" w:rsidRDefault="00C11C18" w:rsidP="00B359AE">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Continuous Engagement: Maintain ongoing engagement with participants through regular updates, webinars, workshops, and discussion forums to foster active collaboration and knowledge exchange.</w:t>
      </w:r>
    </w:p>
    <w:p w14:paraId="0F5DAECA" w14:textId="77777777" w:rsidR="00C11C18" w:rsidRDefault="00C11C18" w:rsidP="00B359AE">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Monitoring and Feedback: Establish mechanisms for monitoring the usage and effectiveness of the platforms, gathering feedback from participants to continuously improve and adapt the platforms.</w:t>
      </w:r>
    </w:p>
    <w:p w14:paraId="18074138"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95DBFE8" w14:textId="77777777" w:rsidR="00C11C18" w:rsidRDefault="00C11C18" w:rsidP="00B359AE">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User-Friendly Design: Ensuring the platforms are user-friendly and accessible to all participants, encouraging active usage and engagement.</w:t>
      </w:r>
    </w:p>
    <w:p w14:paraId="4C981AD2" w14:textId="77777777" w:rsidR="00C11C18" w:rsidRDefault="00C11C18" w:rsidP="00B359AE">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High-Quality Content: Providing high-quality, relevant, and up-to-date content that meets the needs of both international and local experts.</w:t>
      </w:r>
    </w:p>
    <w:p w14:paraId="0249C794" w14:textId="77777777" w:rsidR="00C11C18" w:rsidRDefault="00C11C18" w:rsidP="00B359AE">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Active Participation: Encouraging active participation and collaboration through regular updates, interactive features, and incentives for contributions.</w:t>
      </w:r>
    </w:p>
    <w:p w14:paraId="637A31B6" w14:textId="77777777" w:rsidR="00C11C18" w:rsidRDefault="00C11C18" w:rsidP="00B359AE">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Technological Robustness: Implementing reliable and advanced technologies that support seamless communication and collaboration.</w:t>
      </w:r>
    </w:p>
    <w:p w14:paraId="61D1EEC1" w14:textId="77777777" w:rsidR="00C11C18" w:rsidRDefault="00C11C18" w:rsidP="00B359AE">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Continuous Improvement: Regularly gathering feedback from participants and making necessary adjustments to enhance the platforms' effectiveness.</w:t>
      </w:r>
    </w:p>
    <w:p w14:paraId="4DC15893"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D6FDFEA" w14:textId="77777777" w:rsidR="00C11C18" w:rsidRDefault="00C11C18" w:rsidP="00B359AE">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Enhanced Collaboration: Increased collaboration and knowledge exchange between international and local experts, leading to improved restoration practices.</w:t>
      </w:r>
    </w:p>
    <w:p w14:paraId="17EDC5B0" w14:textId="77777777" w:rsidR="00C11C18" w:rsidRDefault="00C11C18" w:rsidP="00B359AE">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Improved Restoration Quality: Higher quality restoration projects driven by the integration of international best practices and innovative techniques.</w:t>
      </w:r>
    </w:p>
    <w:p w14:paraId="17C5B4D3" w14:textId="77777777" w:rsidR="00C11C18" w:rsidRDefault="00C11C18" w:rsidP="00B359AE">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Capacity Building: Strengthened local capacity through access to global expertise, resources, and training materials.</w:t>
      </w:r>
    </w:p>
    <w:p w14:paraId="16B6CBDC" w14:textId="77777777" w:rsidR="00C11C18" w:rsidRDefault="00C11C18" w:rsidP="00B359AE">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Innovation in Restoration: Increased innovation in restoration techniques and practices, driven by continuous learning and knowledge sharing.</w:t>
      </w:r>
    </w:p>
    <w:p w14:paraId="7DB77C27" w14:textId="77777777" w:rsidR="00C11C18" w:rsidRDefault="00C11C18" w:rsidP="00B359AE">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Practices: Adoption of sustainable and resilient restoration practices through shared knowledge and collaboration.</w:t>
      </w:r>
    </w:p>
    <w:p w14:paraId="0322DE15"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BAE6D1F" w14:textId="77777777" w:rsidR="00C11C18" w:rsidRDefault="00C11C18" w:rsidP="00B359AE">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Technology Barriers: Potential challenges related to technology access and usage, especially in regions with limited internet connectivity or digital literacy.</w:t>
      </w:r>
    </w:p>
    <w:p w14:paraId="1D9D1F86" w14:textId="77777777" w:rsidR="00C11C18" w:rsidRDefault="00C11C18" w:rsidP="00B359AE">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Participant Engagement: Difficulty in maintaining high levels of engagement and participation among experts and practitioners over time.</w:t>
      </w:r>
    </w:p>
    <w:p w14:paraId="2FCF1965" w14:textId="77777777" w:rsidR="00C11C18" w:rsidRDefault="00C11C18" w:rsidP="00B359AE">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Content Relevance: Risk of content becoming outdated or irrelevant if not regularly updated and curated.</w:t>
      </w:r>
    </w:p>
    <w:p w14:paraId="370DF6A2" w14:textId="77777777" w:rsidR="00C11C18" w:rsidRDefault="00C11C18" w:rsidP="00B359AE">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Allocation: Challenges in securing and allocating sufficient resources to develop, maintain, and promote the platforms.</w:t>
      </w:r>
    </w:p>
    <w:p w14:paraId="2DBB6E82" w14:textId="77777777" w:rsidR="00C11C18" w:rsidRDefault="00C11C18" w:rsidP="00B359AE">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Security and Privacy: Ensuring the security and privacy of sensitive information shared on the platforms, preventing unauthorized access or data breaches.</w:t>
      </w:r>
    </w:p>
    <w:p w14:paraId="0A8B39E9"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1A395A77" w14:textId="77777777" w:rsidR="00C11C18" w:rsidRDefault="00C11C18" w:rsidP="00E1699B">
      <w:pPr>
        <w:pStyle w:val="Heading2"/>
        <w:rPr>
          <w:rFonts w:eastAsia="Times New Roman"/>
          <w:lang w:eastAsia="en-AE"/>
        </w:rPr>
      </w:pPr>
      <w:bookmarkStart w:id="30" w:name="_Toc170319261"/>
      <w:r>
        <w:rPr>
          <w:rFonts w:eastAsia="Times New Roman"/>
          <w:lang w:eastAsia="en-AE"/>
        </w:rPr>
        <w:lastRenderedPageBreak/>
        <w:t>Strategic Response 5: Policy Advocacy</w:t>
      </w:r>
      <w:bookmarkEnd w:id="30"/>
    </w:p>
    <w:p w14:paraId="25505143"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154A3C80"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Advocating for International Policies to Support Heritage Restoration</w:t>
      </w:r>
    </w:p>
    <w:p w14:paraId="5BFFC713"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7E85162A"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advocating for international policies that support heritage restoration and facilitate cross-border collaboration. By influencing policy changes and promoting supportive regulatory frameworks, this initiative aims to enhance the effectiveness and sustainability of heritage restoration efforts through international cooperation and alignment.</w:t>
      </w:r>
    </w:p>
    <w:p w14:paraId="52B04989"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5001E569"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international policies and regulatory frameworks that support and facilitate heritage restoration and cross-border collaboration, ensuring the preservation of cultural heritage sites.</w:t>
      </w:r>
    </w:p>
    <w:p w14:paraId="73CAC269"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4912B1C"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advocate for and implement international policies that promote heritage restoration and cross-border collaboration, ensuring supportive regulatory environments and streamlined processes for restoration projects.</w:t>
      </w:r>
    </w:p>
    <w:p w14:paraId="102F997B"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D1FC207"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international policies and collaborations drive the effective restoration and preservation of cultural heritage sites, fostering global solidarity and cultural exchange.</w:t>
      </w:r>
    </w:p>
    <w:p w14:paraId="16633ED1"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86D9B35" w14:textId="77777777" w:rsidR="00C11C18" w:rsidRDefault="00C11C18" w:rsidP="00B359AE">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Research: Conduct comprehensive research to identify existing policy gaps and develop evidence-based recommendations for supportive international heritage restoration policies.</w:t>
      </w:r>
    </w:p>
    <w:p w14:paraId="1FE844CE" w14:textId="77777777" w:rsidR="00C11C18" w:rsidRDefault="00C11C18" w:rsidP="00B359AE">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Stakeholder Engagement: Identify and engage key stakeholders, including international organizations, policymakers, heritage experts, and community leaders, to build a coalition for policy advocacy.</w:t>
      </w:r>
    </w:p>
    <w:p w14:paraId="2CA452C0" w14:textId="77777777" w:rsidR="00C11C18" w:rsidRDefault="00C11C18" w:rsidP="00B359AE">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Advocacy Campaigns: Launch targeted advocacy campaigns to raise awareness about the importance of heritage restoration and the need for supportive international policies, using data and case studies to highlight benefits.</w:t>
      </w:r>
    </w:p>
    <w:p w14:paraId="37076744" w14:textId="77777777" w:rsidR="00C11C18" w:rsidRDefault="00C11C18" w:rsidP="00B359AE">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Policy Proposal Development: Develop detailed policy proposals outlining specific changes needed to support heritage restoration efforts, ensuring they are feasible and aligned with global best practices.</w:t>
      </w:r>
    </w:p>
    <w:p w14:paraId="32117B8A" w14:textId="77777777" w:rsidR="00C11C18" w:rsidRDefault="00C11C18" w:rsidP="00B359AE">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Legislative Engagement: Engage with international legislators and policymakers through meetings, workshops, and public hearings to present policy proposals and garner support.</w:t>
      </w:r>
    </w:p>
    <w:p w14:paraId="63BD1CD2" w14:textId="77777777" w:rsidR="00C11C18" w:rsidRDefault="00C11C18" w:rsidP="00B359AE">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Mobilization: Mobilize public support for policy changes through awareness campaigns, community meetings, and media outreach, demonstrating widespread backing for heritage restoration.</w:t>
      </w:r>
    </w:p>
    <w:p w14:paraId="69078D43" w14:textId="77777777" w:rsidR="00C11C18" w:rsidRDefault="00C11C18" w:rsidP="00B359AE">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Monitoring and Adaptation: Continuously monitor the progress of policy implementation and advocacy efforts, </w:t>
      </w:r>
      <w:proofErr w:type="gramStart"/>
      <w:r>
        <w:rPr>
          <w:rFonts w:ascii="Abadi" w:eastAsia="Times New Roman" w:hAnsi="Abadi" w:cs="Times New Roman"/>
          <w:kern w:val="0"/>
          <w:sz w:val="28"/>
          <w:szCs w:val="28"/>
          <w:lang w:eastAsia="en-AE"/>
          <w14:ligatures w14:val="none"/>
        </w:rPr>
        <w:t>making adjustments</w:t>
      </w:r>
      <w:proofErr w:type="gramEnd"/>
      <w:r>
        <w:rPr>
          <w:rFonts w:ascii="Abadi" w:eastAsia="Times New Roman" w:hAnsi="Abadi" w:cs="Times New Roman"/>
          <w:kern w:val="0"/>
          <w:sz w:val="28"/>
          <w:szCs w:val="28"/>
          <w:lang w:eastAsia="en-AE"/>
          <w14:ligatures w14:val="none"/>
        </w:rPr>
        <w:t xml:space="preserve"> as needed to address emerging challenges and opportunities.</w:t>
      </w:r>
    </w:p>
    <w:p w14:paraId="61C32F89"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8037FB3" w14:textId="77777777" w:rsidR="00C11C18" w:rsidRDefault="00C11C18" w:rsidP="00B359AE">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Effective Communication: Clearly and persuasively communicate the benefits and necessity of supportive policies to a wide range of audiences, including policymakers and the public.</w:t>
      </w:r>
    </w:p>
    <w:p w14:paraId="5946C334" w14:textId="77777777" w:rsidR="00C11C18" w:rsidRDefault="00C11C18" w:rsidP="00B359AE">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Strong Partnerships: Building and maintaining robust partnerships with stakeholders across various sectors to support and advance policy advocacy goals.</w:t>
      </w:r>
    </w:p>
    <w:p w14:paraId="0ABB7F2E" w14:textId="77777777" w:rsidR="00C11C18" w:rsidRDefault="00C11C18" w:rsidP="00B359AE">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Evidence-Based Proposals: Developing well-researched, evidence-based policy proposals that are feasible and align with local needs and priorities.</w:t>
      </w:r>
    </w:p>
    <w:p w14:paraId="560AC0A8" w14:textId="77777777" w:rsidR="00C11C18" w:rsidRDefault="00C11C18" w:rsidP="00B359AE">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Support: Garnering broad public support to create pressure for policy adoption and implementation, ensuring that the community is actively involved.</w:t>
      </w:r>
    </w:p>
    <w:p w14:paraId="758DC8AA" w14:textId="77777777" w:rsidR="00C11C18" w:rsidRDefault="00C11C18" w:rsidP="00B359AE">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Adaptability: Remaining flexible and adaptable to changing political, social, and regulatory environments to sustain advocacy efforts.</w:t>
      </w:r>
    </w:p>
    <w:p w14:paraId="5B582794"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5FF3427D" w14:textId="77777777" w:rsidR="00C11C18" w:rsidRDefault="00C11C18" w:rsidP="00B359AE">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Enacted Policies: Successful enactment of supportive international policies that facilitate the efficient and effective restoration of cultural heritage sites.</w:t>
      </w:r>
    </w:p>
    <w:p w14:paraId="124A9A91" w14:textId="77777777" w:rsidR="00C11C18" w:rsidRDefault="00C11C18" w:rsidP="00B359AE">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Improved Regulatory Framework: A more robust and supportive regulatory framework that encourages the adoption of best practices in heritage restoration.</w:t>
      </w:r>
    </w:p>
    <w:p w14:paraId="53186865" w14:textId="77777777" w:rsidR="00C11C18" w:rsidRDefault="00C11C18" w:rsidP="00B359AE">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Increased Funding and Resources: Greater allocation of funding and resources for heritage restoration projects, driven by supportive policies and regulatory incentives.</w:t>
      </w:r>
    </w:p>
    <w:p w14:paraId="6A69BB9D" w14:textId="77777777" w:rsidR="00C11C18" w:rsidRDefault="00C11C18" w:rsidP="00B359AE">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Enhanced Collaboration: Improved collaboration between international organizations, governments, and local communities, resulting in more coordinated and impactful restoration efforts.</w:t>
      </w:r>
    </w:p>
    <w:p w14:paraId="754F5677" w14:textId="77777777" w:rsidR="00C11C18" w:rsidRDefault="00C11C18" w:rsidP="00B359AE">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Long-term Sustainability: Establishment of a regulatory environment that promotes the long-term sustainability and resilience of restored heritage sites.</w:t>
      </w:r>
    </w:p>
    <w:p w14:paraId="7FB50AAA"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5F670A47" w14:textId="77777777" w:rsidR="00C11C18" w:rsidRDefault="00C11C18" w:rsidP="00B359AE">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Political Resistance: Encountering resistance from political groups or individuals with conflicting interests, potentially hindering policy adoption.</w:t>
      </w:r>
    </w:p>
    <w:p w14:paraId="0F021CA3" w14:textId="77777777" w:rsidR="00C11C18" w:rsidRDefault="00C11C18" w:rsidP="00B359AE">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Slow Legislative Processes: Delays due to the inherently slow process of policy development and legislative approval, impacting the timely implementation of needed changes.</w:t>
      </w:r>
    </w:p>
    <w:p w14:paraId="5F1160B2" w14:textId="77777777" w:rsidR="00C11C18" w:rsidRDefault="00C11C18" w:rsidP="00B359AE">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Insufficient Stakeholder Buy-in: Difficulty in securing the buy-in from all necessary stakeholders, which could stall or derail advocacy efforts.</w:t>
      </w:r>
    </w:p>
    <w:p w14:paraId="38B77172" w14:textId="77777777" w:rsidR="00C11C18" w:rsidRDefault="00C11C18" w:rsidP="00B359AE">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Misunderstanding: Risk of public misunderstanding or opposition to proposed policy changes, particularly if perceived as burdensome or misaligned with community needs.</w:t>
      </w:r>
    </w:p>
    <w:p w14:paraId="7087E1A7" w14:textId="77777777" w:rsidR="00C11C18" w:rsidRDefault="00C11C18" w:rsidP="00B359AE">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Limitations: Constraints in terms of funding, expertise, and human resources required to sustain prolonged advocacy and policy reform efforts.</w:t>
      </w:r>
      <w:r>
        <w:rPr>
          <w:rFonts w:ascii="Abadi" w:hAnsi="Abadi"/>
          <w:sz w:val="28"/>
          <w:szCs w:val="28"/>
        </w:rPr>
        <w:br w:type="page"/>
      </w:r>
    </w:p>
    <w:p w14:paraId="27E8A933" w14:textId="77777777" w:rsidR="00C11C18" w:rsidRDefault="00C11C18" w:rsidP="00E1699B">
      <w:pPr>
        <w:pStyle w:val="Heading1"/>
        <w:pBdr>
          <w:bottom w:val="single" w:sz="4" w:space="1" w:color="auto"/>
        </w:pBdr>
        <w:rPr>
          <w:rFonts w:eastAsia="Times New Roman"/>
          <w:lang w:eastAsia="en-AE"/>
        </w:rPr>
      </w:pPr>
      <w:bookmarkStart w:id="31" w:name="_Toc170319262"/>
      <w:r>
        <w:rPr>
          <w:rFonts w:eastAsia="Times New Roman"/>
          <w:lang w:eastAsia="en-AE"/>
        </w:rPr>
        <w:lastRenderedPageBreak/>
        <w:t>3. Scenario 3: Illicit Trafficking and Repatriation of Cultural Artifacts</w:t>
      </w:r>
      <w:bookmarkEnd w:id="31"/>
      <w:r>
        <w:rPr>
          <w:rFonts w:eastAsia="Times New Roman"/>
          <w:lang w:eastAsia="en-AE"/>
        </w:rPr>
        <w:br/>
      </w:r>
    </w:p>
    <w:p w14:paraId="23AFC1CD" w14:textId="77777777" w:rsidR="00C11C18" w:rsidRDefault="00C11C18" w:rsidP="00C11C18">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2" w:name="_Toc170319263"/>
      <w:r>
        <w:rPr>
          <w:rFonts w:ascii="Abadi" w:eastAsia="Times New Roman" w:hAnsi="Abadi" w:cs="Times New Roman"/>
          <w:b/>
          <w:bCs/>
          <w:kern w:val="0"/>
          <w:sz w:val="28"/>
          <w:szCs w:val="28"/>
          <w:lang w:eastAsia="en-AE"/>
          <w14:ligatures w14:val="none"/>
        </w:rPr>
        <w:t>Summary</w:t>
      </w:r>
      <w:bookmarkEnd w:id="32"/>
    </w:p>
    <w:p w14:paraId="28AA98C3"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efforts are focused on combating the illicit trafficking and facilitating the repatriation of stolen cultural artifacts in Palestine. This includes implementing advanced tracking technologies like blockchain and AI, forming global task forces, and advocating for stronger international legal frameworks. Public awareness campaigns and securing funding are crucial to these efforts. Strategic responses involve investing in advanced tracking technologies, advocating for robust legal frameworks, developing partnerships with international organizations and museums, launching public awareness campaigns, and securing funding for repatriation initiatives. These efforts aim to recover stolen artifacts, establish legal precedents, foster public engagement, and enhance international solidarity in cultural heritage protection.</w:t>
      </w:r>
    </w:p>
    <w:p w14:paraId="33B328AA"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7B2BC198" w14:textId="77777777" w:rsidR="00C11C18" w:rsidRDefault="00C11C18" w:rsidP="00B359AE">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Challenges:</w:t>
      </w:r>
      <w:r>
        <w:rPr>
          <w:rFonts w:ascii="Abadi" w:eastAsia="Times New Roman" w:hAnsi="Abadi" w:cs="Times New Roman"/>
          <w:kern w:val="0"/>
          <w:sz w:val="28"/>
          <w:szCs w:val="28"/>
          <w:lang w:eastAsia="en-AE"/>
          <w14:ligatures w14:val="none"/>
        </w:rPr>
        <w:t xml:space="preserve"> Rampant illicit trafficking of cultural artifacts due to ongoing conflict and lack of effective monitoring and enforcement.</w:t>
      </w:r>
    </w:p>
    <w:p w14:paraId="58AEDB21" w14:textId="77777777" w:rsidR="00C11C18" w:rsidRDefault="00C11C18" w:rsidP="00B359AE">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Landscape:</w:t>
      </w:r>
      <w:r>
        <w:rPr>
          <w:rFonts w:ascii="Abadi" w:eastAsia="Times New Roman" w:hAnsi="Abadi" w:cs="Times New Roman"/>
          <w:kern w:val="0"/>
          <w:sz w:val="28"/>
          <w:szCs w:val="28"/>
          <w:lang w:eastAsia="en-AE"/>
          <w14:ligatures w14:val="none"/>
        </w:rPr>
        <w:t xml:space="preserve"> Emerging technologies like blockchain for tracking provenance and AI for monitoring illicit activities.</w:t>
      </w:r>
    </w:p>
    <w:p w14:paraId="47196504" w14:textId="77777777" w:rsidR="00C11C18" w:rsidRDefault="00C11C18" w:rsidP="00B359AE">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xml:space="preserve"> Complex international legal frameworks governing the repatriation of cultural artifacts with varied enforcement levels.</w:t>
      </w:r>
    </w:p>
    <w:p w14:paraId="3445371A" w14:textId="77777777" w:rsidR="00C11C18" w:rsidRDefault="00C11C18" w:rsidP="00B359AE">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Resources:</w:t>
      </w:r>
      <w:r>
        <w:rPr>
          <w:rFonts w:ascii="Abadi" w:eastAsia="Times New Roman" w:hAnsi="Abadi" w:cs="Times New Roman"/>
          <w:kern w:val="0"/>
          <w:sz w:val="28"/>
          <w:szCs w:val="28"/>
          <w:lang w:eastAsia="en-AE"/>
          <w14:ligatures w14:val="none"/>
        </w:rPr>
        <w:t xml:space="preserve"> Limited resources for tracking, recovering, and repatriating stolen artifacts.</w:t>
      </w:r>
    </w:p>
    <w:p w14:paraId="5E5FA275" w14:textId="77777777" w:rsidR="00C11C18" w:rsidRDefault="00C11C18" w:rsidP="00B359AE">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Impact:</w:t>
      </w:r>
      <w:r>
        <w:rPr>
          <w:rFonts w:ascii="Abadi" w:eastAsia="Times New Roman" w:hAnsi="Abadi" w:cs="Times New Roman"/>
          <w:kern w:val="0"/>
          <w:sz w:val="28"/>
          <w:szCs w:val="28"/>
          <w:lang w:eastAsia="en-AE"/>
          <w14:ligatures w14:val="none"/>
        </w:rPr>
        <w:t xml:space="preserve"> Significant loss of cultural heritage impacting national identity and historical knowledge.</w:t>
      </w:r>
    </w:p>
    <w:p w14:paraId="15E83D52"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09852BF7" w14:textId="77777777" w:rsidR="00C11C18" w:rsidRDefault="00C11C18" w:rsidP="00B359AE">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Advancements:</w:t>
      </w:r>
      <w:r>
        <w:rPr>
          <w:rFonts w:ascii="Abadi" w:eastAsia="Times New Roman" w:hAnsi="Abadi" w:cs="Times New Roman"/>
          <w:kern w:val="0"/>
          <w:sz w:val="28"/>
          <w:szCs w:val="28"/>
          <w:lang w:eastAsia="en-AE"/>
          <w14:ligatures w14:val="none"/>
        </w:rPr>
        <w:t xml:space="preserve"> Development and adoption of technologies for tracking and monitoring cultural artifacts.</w:t>
      </w:r>
    </w:p>
    <w:p w14:paraId="54F4468C" w14:textId="77777777" w:rsidR="00C11C18" w:rsidRDefault="00C11C18" w:rsidP="00B359AE">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Cooperation:</w:t>
      </w:r>
      <w:r>
        <w:rPr>
          <w:rFonts w:ascii="Abadi" w:eastAsia="Times New Roman" w:hAnsi="Abadi" w:cs="Times New Roman"/>
          <w:kern w:val="0"/>
          <w:sz w:val="28"/>
          <w:szCs w:val="28"/>
          <w:lang w:eastAsia="en-AE"/>
          <w14:ligatures w14:val="none"/>
        </w:rPr>
        <w:t xml:space="preserve"> Strengthened international cooperation and agreements for combating illicit trafficking and facilitating repatriation.</w:t>
      </w:r>
    </w:p>
    <w:p w14:paraId="3A433BF5" w14:textId="77777777" w:rsidR="00C11C18" w:rsidRDefault="00C11C18" w:rsidP="00B359AE">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Enforcement:</w:t>
      </w:r>
      <w:r>
        <w:rPr>
          <w:rFonts w:ascii="Abadi" w:eastAsia="Times New Roman" w:hAnsi="Abadi" w:cs="Times New Roman"/>
          <w:kern w:val="0"/>
          <w:sz w:val="28"/>
          <w:szCs w:val="28"/>
          <w:lang w:eastAsia="en-AE"/>
          <w14:ligatures w14:val="none"/>
        </w:rPr>
        <w:t xml:space="preserve"> Enhanced enforcement of existing regulations and introduction of new laws to protect cultural heritage.</w:t>
      </w:r>
    </w:p>
    <w:p w14:paraId="405FEA57" w14:textId="77777777" w:rsidR="00C11C18" w:rsidRDefault="00C11C18" w:rsidP="00B359AE">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Public Awareness:</w:t>
      </w:r>
      <w:r>
        <w:rPr>
          <w:rFonts w:ascii="Abadi" w:eastAsia="Times New Roman" w:hAnsi="Abadi" w:cs="Times New Roman"/>
          <w:kern w:val="0"/>
          <w:sz w:val="28"/>
          <w:szCs w:val="28"/>
          <w:lang w:eastAsia="en-AE"/>
          <w14:ligatures w14:val="none"/>
        </w:rPr>
        <w:t xml:space="preserve"> Increased public awareness and advocacy against the illicit trade of cultural artifacts.</w:t>
      </w:r>
    </w:p>
    <w:p w14:paraId="3AADD842" w14:textId="77777777" w:rsidR="00C11C18" w:rsidRDefault="00C11C18" w:rsidP="00B359AE">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Allocation:</w:t>
      </w:r>
      <w:r>
        <w:rPr>
          <w:rFonts w:ascii="Abadi" w:eastAsia="Times New Roman" w:hAnsi="Abadi" w:cs="Times New Roman"/>
          <w:kern w:val="0"/>
          <w:sz w:val="28"/>
          <w:szCs w:val="28"/>
          <w:lang w:eastAsia="en-AE"/>
          <w14:ligatures w14:val="none"/>
        </w:rPr>
        <w:t xml:space="preserve"> Allocation of resources towards tracking, recovering, and repatriating cultural artifacts.</w:t>
      </w:r>
    </w:p>
    <w:p w14:paraId="3A4E2ED9"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6468109F" w14:textId="77777777" w:rsidR="00C11C18" w:rsidRDefault="00C11C18" w:rsidP="00B359AE">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Tracking Technologies:</w:t>
      </w:r>
      <w:r>
        <w:rPr>
          <w:rFonts w:ascii="Abadi" w:eastAsia="Times New Roman" w:hAnsi="Abadi" w:cs="Times New Roman"/>
          <w:kern w:val="0"/>
          <w:sz w:val="28"/>
          <w:szCs w:val="28"/>
          <w:lang w:eastAsia="en-AE"/>
          <w14:ligatures w14:val="none"/>
        </w:rPr>
        <w:t xml:space="preserve"> Implementation of advanced tracking technologies such as blockchain to ensure the provenance and authenticity of cultural artifacts.</w:t>
      </w:r>
    </w:p>
    <w:p w14:paraId="0752A325" w14:textId="77777777" w:rsidR="00C11C18" w:rsidRDefault="00C11C18" w:rsidP="00B359AE">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Task Forces:</w:t>
      </w:r>
      <w:r>
        <w:rPr>
          <w:rFonts w:ascii="Abadi" w:eastAsia="Times New Roman" w:hAnsi="Abadi" w:cs="Times New Roman"/>
          <w:kern w:val="0"/>
          <w:sz w:val="28"/>
          <w:szCs w:val="28"/>
          <w:lang w:eastAsia="en-AE"/>
          <w14:ligatures w14:val="none"/>
        </w:rPr>
        <w:t xml:space="preserve"> Establishment of international task forces focused on combating illicit trafficking and facilitating the repatriation of stolen artifacts.</w:t>
      </w:r>
    </w:p>
    <w:p w14:paraId="08496DD4" w14:textId="77777777" w:rsidR="00C11C18" w:rsidRDefault="00C11C18" w:rsidP="00B359AE">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Frameworks:</w:t>
      </w:r>
      <w:r>
        <w:rPr>
          <w:rFonts w:ascii="Abadi" w:eastAsia="Times New Roman" w:hAnsi="Abadi" w:cs="Times New Roman"/>
          <w:kern w:val="0"/>
          <w:sz w:val="28"/>
          <w:szCs w:val="28"/>
          <w:lang w:eastAsia="en-AE"/>
          <w14:ligatures w14:val="none"/>
        </w:rPr>
        <w:t xml:space="preserve"> Strengthening and harmonizing international legal frameworks to ensure effective enforcement against illicit trafficking.</w:t>
      </w:r>
    </w:p>
    <w:p w14:paraId="04071804" w14:textId="77777777" w:rsidR="00C11C18" w:rsidRDefault="00C11C18" w:rsidP="00B359AE">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Campaigns:</w:t>
      </w:r>
      <w:r>
        <w:rPr>
          <w:rFonts w:ascii="Abadi" w:eastAsia="Times New Roman" w:hAnsi="Abadi" w:cs="Times New Roman"/>
          <w:kern w:val="0"/>
          <w:sz w:val="28"/>
          <w:szCs w:val="28"/>
          <w:lang w:eastAsia="en-AE"/>
          <w14:ligatures w14:val="none"/>
        </w:rPr>
        <w:t xml:space="preserve"> Launching public awareness campaigns to educate the public about the importance of cultural heritage and the impacts of illicit trade.</w:t>
      </w:r>
    </w:p>
    <w:p w14:paraId="1F30F532" w14:textId="77777777" w:rsidR="00C11C18" w:rsidRDefault="00C11C18" w:rsidP="00B359AE">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Repatriation Initiatives:</w:t>
      </w:r>
      <w:r>
        <w:rPr>
          <w:rFonts w:ascii="Abadi" w:eastAsia="Times New Roman" w:hAnsi="Abadi" w:cs="Times New Roman"/>
          <w:kern w:val="0"/>
          <w:sz w:val="28"/>
          <w:szCs w:val="28"/>
          <w:lang w:eastAsia="en-AE"/>
          <w14:ligatures w14:val="none"/>
        </w:rPr>
        <w:t xml:space="preserve"> Developing and executing initiatives for the repatriation of stolen artifacts through diplomatic and legal channels.</w:t>
      </w:r>
    </w:p>
    <w:p w14:paraId="343B4B4B"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61C444B3" w14:textId="77777777" w:rsidR="00C11C18" w:rsidRDefault="00C11C18" w:rsidP="00B359AE">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Recovery:</w:t>
      </w:r>
      <w:r>
        <w:rPr>
          <w:rFonts w:ascii="Abadi" w:eastAsia="Times New Roman" w:hAnsi="Abadi" w:cs="Times New Roman"/>
          <w:kern w:val="0"/>
          <w:sz w:val="28"/>
          <w:szCs w:val="28"/>
          <w:lang w:eastAsia="en-AE"/>
          <w14:ligatures w14:val="none"/>
        </w:rPr>
        <w:t xml:space="preserve"> Recovery and return of stolen cultural artifacts restore national heritage and historical knowledge.</w:t>
      </w:r>
    </w:p>
    <w:p w14:paraId="418C79AB" w14:textId="77777777" w:rsidR="00C11C18" w:rsidRDefault="00C11C18" w:rsidP="00B359AE">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Precedents:</w:t>
      </w:r>
      <w:r>
        <w:rPr>
          <w:rFonts w:ascii="Abadi" w:eastAsia="Times New Roman" w:hAnsi="Abadi" w:cs="Times New Roman"/>
          <w:kern w:val="0"/>
          <w:sz w:val="28"/>
          <w:szCs w:val="28"/>
          <w:lang w:eastAsia="en-AE"/>
          <w14:ligatures w14:val="none"/>
        </w:rPr>
        <w:t xml:space="preserve"> Establishing legal precedents for the protection and repatriation of cultural artifacts.</w:t>
      </w:r>
    </w:p>
    <w:p w14:paraId="45246B83" w14:textId="77777777" w:rsidR="00C11C18" w:rsidRDefault="00C11C18" w:rsidP="00B359AE">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Innovation:</w:t>
      </w:r>
      <w:r>
        <w:rPr>
          <w:rFonts w:ascii="Abadi" w:eastAsia="Times New Roman" w:hAnsi="Abadi" w:cs="Times New Roman"/>
          <w:kern w:val="0"/>
          <w:sz w:val="28"/>
          <w:szCs w:val="28"/>
          <w:lang w:eastAsia="en-AE"/>
          <w14:ligatures w14:val="none"/>
        </w:rPr>
        <w:t xml:space="preserve"> Advancement and widespread adoption of technologies for tracking and protecting cultural heritage.</w:t>
      </w:r>
    </w:p>
    <w:p w14:paraId="213D6AFD" w14:textId="77777777" w:rsidR="00C11C18" w:rsidRDefault="00C11C18" w:rsidP="00B359AE">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w:t>
      </w:r>
      <w:r>
        <w:rPr>
          <w:rFonts w:ascii="Abadi" w:eastAsia="Times New Roman" w:hAnsi="Abadi" w:cs="Times New Roman"/>
          <w:kern w:val="0"/>
          <w:sz w:val="28"/>
          <w:szCs w:val="28"/>
          <w:lang w:eastAsia="en-AE"/>
          <w14:ligatures w14:val="none"/>
        </w:rPr>
        <w:t xml:space="preserve"> Increased public engagement and support for efforts to combat illicit trafficking.</w:t>
      </w:r>
    </w:p>
    <w:p w14:paraId="4C3E430D" w14:textId="77777777" w:rsidR="00C11C18" w:rsidRDefault="00C11C18" w:rsidP="00B359AE">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Solidarity:</w:t>
      </w:r>
      <w:r>
        <w:rPr>
          <w:rFonts w:ascii="Abadi" w:eastAsia="Times New Roman" w:hAnsi="Abadi" w:cs="Times New Roman"/>
          <w:kern w:val="0"/>
          <w:sz w:val="28"/>
          <w:szCs w:val="28"/>
          <w:lang w:eastAsia="en-AE"/>
          <w14:ligatures w14:val="none"/>
        </w:rPr>
        <w:t xml:space="preserve"> Strengthened international solidarity and cooperation in protecting cultural heritage.</w:t>
      </w:r>
    </w:p>
    <w:p w14:paraId="0B9F2D15"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74912C8F" w14:textId="77777777" w:rsidR="00C11C18" w:rsidRDefault="00C11C18" w:rsidP="00B359AE">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Implementation:</w:t>
      </w:r>
      <w:r>
        <w:rPr>
          <w:rFonts w:ascii="Abadi" w:eastAsia="Times New Roman" w:hAnsi="Abadi" w:cs="Times New Roman"/>
          <w:kern w:val="0"/>
          <w:sz w:val="28"/>
          <w:szCs w:val="28"/>
          <w:lang w:eastAsia="en-AE"/>
          <w14:ligatures w14:val="none"/>
        </w:rPr>
        <w:t xml:space="preserve"> Invest in and implement advanced tracking and monitoring technologies to protect cultural artifacts.</w:t>
      </w:r>
    </w:p>
    <w:p w14:paraId="0067510E" w14:textId="77777777" w:rsidR="00C11C18" w:rsidRDefault="00C11C18" w:rsidP="00B359AE">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Advocacy:</w:t>
      </w:r>
      <w:r>
        <w:rPr>
          <w:rFonts w:ascii="Abadi" w:eastAsia="Times New Roman" w:hAnsi="Abadi" w:cs="Times New Roman"/>
          <w:kern w:val="0"/>
          <w:sz w:val="28"/>
          <w:szCs w:val="28"/>
          <w:lang w:eastAsia="en-AE"/>
          <w14:ligatures w14:val="none"/>
        </w:rPr>
        <w:t xml:space="preserve"> Advocate for stronger international legal frameworks and enforcement mechanisms to combat illicit trafficking.</w:t>
      </w:r>
    </w:p>
    <w:p w14:paraId="169D372B" w14:textId="77777777" w:rsidR="00C11C18" w:rsidRDefault="00C11C18" w:rsidP="00B359AE">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Development:</w:t>
      </w:r>
      <w:r>
        <w:rPr>
          <w:rFonts w:ascii="Abadi" w:eastAsia="Times New Roman" w:hAnsi="Abadi" w:cs="Times New Roman"/>
          <w:kern w:val="0"/>
          <w:sz w:val="28"/>
          <w:szCs w:val="28"/>
          <w:lang w:eastAsia="en-AE"/>
          <w14:ligatures w14:val="none"/>
        </w:rPr>
        <w:t xml:space="preserve"> Develop partnerships with international organizations, museums, and governments to support repatriation efforts.</w:t>
      </w:r>
    </w:p>
    <w:p w14:paraId="285A1F20" w14:textId="77777777" w:rsidR="00C11C18" w:rsidRDefault="00C11C18" w:rsidP="00B359AE">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Awareness Campaigns:</w:t>
      </w:r>
      <w:r>
        <w:rPr>
          <w:rFonts w:ascii="Abadi" w:eastAsia="Times New Roman" w:hAnsi="Abadi" w:cs="Times New Roman"/>
          <w:kern w:val="0"/>
          <w:sz w:val="28"/>
          <w:szCs w:val="28"/>
          <w:lang w:eastAsia="en-AE"/>
          <w14:ligatures w14:val="none"/>
        </w:rPr>
        <w:t xml:space="preserve"> Launch campaigns to raise public awareness about the importance of cultural heritage and the impacts of illicit trade.</w:t>
      </w:r>
    </w:p>
    <w:p w14:paraId="2468E0CE" w14:textId="77777777" w:rsidR="00C11C18" w:rsidRDefault="00C11C18" w:rsidP="00B359AE">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Secure funding and resources for initiatives aimed at tracking, recovering, and repatriating stolen cultural artifacts.</w:t>
      </w:r>
    </w:p>
    <w:p w14:paraId="66850425"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17FCD9F5" w14:textId="77777777" w:rsidR="00C11C18" w:rsidRDefault="00C11C18" w:rsidP="00B359AE">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Deployments:</w:t>
      </w:r>
      <w:r>
        <w:rPr>
          <w:rFonts w:ascii="Abadi" w:eastAsia="Times New Roman" w:hAnsi="Abadi" w:cs="Times New Roman"/>
          <w:kern w:val="0"/>
          <w:sz w:val="28"/>
          <w:szCs w:val="28"/>
          <w:lang w:eastAsia="en-AE"/>
          <w14:ligatures w14:val="none"/>
        </w:rPr>
        <w:t xml:space="preserve"> Successful deployment and adoption of advanced tracking technologies.</w:t>
      </w:r>
    </w:p>
    <w:p w14:paraId="5A424FAA" w14:textId="77777777" w:rsidR="00C11C18" w:rsidRDefault="00C11C18" w:rsidP="00B359AE">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Milestones:</w:t>
      </w:r>
      <w:r>
        <w:rPr>
          <w:rFonts w:ascii="Abadi" w:eastAsia="Times New Roman" w:hAnsi="Abadi" w:cs="Times New Roman"/>
          <w:kern w:val="0"/>
          <w:sz w:val="28"/>
          <w:szCs w:val="28"/>
          <w:lang w:eastAsia="en-AE"/>
          <w14:ligatures w14:val="none"/>
        </w:rPr>
        <w:t xml:space="preserve"> Passage of new international laws or agreements enhancing the protection and repatriation of cultural artifacts.</w:t>
      </w:r>
    </w:p>
    <w:p w14:paraId="3CF7076C" w14:textId="77777777" w:rsidR="00C11C18" w:rsidRDefault="00C11C18" w:rsidP="00B359AE">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Recovery Successes:</w:t>
      </w:r>
      <w:r>
        <w:rPr>
          <w:rFonts w:ascii="Abadi" w:eastAsia="Times New Roman" w:hAnsi="Abadi" w:cs="Times New Roman"/>
          <w:kern w:val="0"/>
          <w:sz w:val="28"/>
          <w:szCs w:val="28"/>
          <w:lang w:eastAsia="en-AE"/>
          <w14:ligatures w14:val="none"/>
        </w:rPr>
        <w:t xml:space="preserve"> Notable successes in the recovery and repatriation of stolen artifacts.</w:t>
      </w:r>
    </w:p>
    <w:p w14:paraId="6BE48BD4" w14:textId="77777777" w:rsidR="00C11C18" w:rsidRDefault="00C11C18" w:rsidP="00B359AE">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Mobilization:</w:t>
      </w:r>
      <w:r>
        <w:rPr>
          <w:rFonts w:ascii="Abadi" w:eastAsia="Times New Roman" w:hAnsi="Abadi" w:cs="Times New Roman"/>
          <w:kern w:val="0"/>
          <w:sz w:val="28"/>
          <w:szCs w:val="28"/>
          <w:lang w:eastAsia="en-AE"/>
          <w14:ligatures w14:val="none"/>
        </w:rPr>
        <w:t xml:space="preserve"> High levels of public engagement and advocacy against the illicit trade of cultural artifacts.</w:t>
      </w:r>
    </w:p>
    <w:p w14:paraId="39D53CCD" w14:textId="77777777" w:rsidR="00C11C18" w:rsidRDefault="00C11C18" w:rsidP="00B359AE">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Collaboration:</w:t>
      </w:r>
      <w:r>
        <w:rPr>
          <w:rFonts w:ascii="Abadi" w:eastAsia="Times New Roman" w:hAnsi="Abadi" w:cs="Times New Roman"/>
          <w:kern w:val="0"/>
          <w:sz w:val="28"/>
          <w:szCs w:val="28"/>
          <w:lang w:eastAsia="en-AE"/>
          <w14:ligatures w14:val="none"/>
        </w:rPr>
        <w:t xml:space="preserve"> Strong international collaborations and partnerships focused on cultural heritage protection.</w:t>
      </w:r>
    </w:p>
    <w:p w14:paraId="448A56D2"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0A3181AC" w14:textId="77777777" w:rsidR="00C11C18" w:rsidRDefault="00C11C18" w:rsidP="00E1699B">
      <w:pPr>
        <w:pStyle w:val="Heading2"/>
        <w:rPr>
          <w:rFonts w:eastAsia="Times New Roman"/>
          <w:lang w:eastAsia="en-AE"/>
        </w:rPr>
      </w:pPr>
      <w:bookmarkStart w:id="33" w:name="_Toc170319264"/>
      <w:r>
        <w:rPr>
          <w:rFonts w:eastAsia="Times New Roman"/>
          <w:lang w:eastAsia="en-AE"/>
        </w:rPr>
        <w:lastRenderedPageBreak/>
        <w:t>Strategic Response 1: Technology Implementation</w:t>
      </w:r>
      <w:bookmarkEnd w:id="33"/>
    </w:p>
    <w:p w14:paraId="28484C9F"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78B03EE2"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Implementing Advanced Tracking and Monitoring Technologies for Cultural Artifact Protection</w:t>
      </w:r>
    </w:p>
    <w:p w14:paraId="1C695D1D"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125E280"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investing in and implementing advanced tracking and monitoring technologies to protect cultural artifacts from illicit trafficking. By leveraging technologies such as blockchain and AI, this initiative aims to ensure the provenance, authenticity, and security of cultural heritage, facilitating the recovery and repatriation of stolen artifacts.</w:t>
      </w:r>
    </w:p>
    <w:p w14:paraId="756F0E7B"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408B778D"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protect and preserve cultural artifacts by implementing advanced tracking and monitoring technologies, ensuring their authenticity, provenance, and security.</w:t>
      </w:r>
    </w:p>
    <w:p w14:paraId="4176213B"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BE5B96F"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invest in and deploy state-of-the-art tracking and monitoring technologies that safeguard cultural artifacts, preventing illicit trafficking and enabling the recovery of stolen items.</w:t>
      </w:r>
    </w:p>
    <w:p w14:paraId="6707D1D4"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209B19F"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advanced technologies secure the integrity and provenance of cultural artifacts, preventing illicit trafficking and ensuring their protection and repatriation.</w:t>
      </w:r>
    </w:p>
    <w:p w14:paraId="38EFE10D"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59983B7" w14:textId="77777777" w:rsidR="00C11C18" w:rsidRDefault="00C11C18" w:rsidP="00B359AE">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Technology Assessment: Conduct a comprehensive assessment to identify the most effective tracking and monitoring technologies suitable for protecting cultural artifacts.</w:t>
      </w:r>
    </w:p>
    <w:p w14:paraId="4D5EF512" w14:textId="77777777" w:rsidR="00C11C18" w:rsidRDefault="00C11C18" w:rsidP="00B359AE">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Partnership Formation: Form partnerships with technology providers, research institutions, and heritage organizations to access and implement cutting-edge technologies.</w:t>
      </w:r>
    </w:p>
    <w:p w14:paraId="4EEC9B77" w14:textId="77777777" w:rsidR="00C11C18" w:rsidRDefault="00C11C18" w:rsidP="00B359AE">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Pilot Programs: Launch pilot programs to test the selected technologies in real-world scenarios, gathering data and feedback to refine implementation strategies.</w:t>
      </w:r>
    </w:p>
    <w:p w14:paraId="6614FB98" w14:textId="77777777" w:rsidR="00C11C18" w:rsidRDefault="00C11C18" w:rsidP="00B359AE">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Training and Capacity Building: Develop and deliver training programs for heritage professionals, law enforcement, and customs officials on the use of tracking and monitoring technologies.</w:t>
      </w:r>
    </w:p>
    <w:p w14:paraId="4E04EE7A" w14:textId="77777777" w:rsidR="00C11C18" w:rsidRDefault="00C11C18" w:rsidP="00B359AE">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System Integration: Integrate tracking technologies such as blockchain for provenance and AI for monitoring into existing heritage management systems.</w:t>
      </w:r>
    </w:p>
    <w:p w14:paraId="2E3DAC9E" w14:textId="77777777" w:rsidR="00C11C18" w:rsidRDefault="00C11C18" w:rsidP="00B359AE">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and Private Collaboration: Foster collaboration between public institutions, private sectors, and international organizations to support technology deployment and utilization.</w:t>
      </w:r>
    </w:p>
    <w:p w14:paraId="0F13EB44" w14:textId="77777777" w:rsidR="00C11C18" w:rsidRDefault="00C11C18" w:rsidP="00B359AE">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Continuous Monitoring and Improvement: Establish mechanisms for continuous monitoring and improvement of the implemented technologies, ensuring they remain effective and </w:t>
      </w:r>
      <w:proofErr w:type="gramStart"/>
      <w:r>
        <w:rPr>
          <w:rFonts w:ascii="Abadi" w:eastAsia="Times New Roman" w:hAnsi="Abadi" w:cs="Times New Roman"/>
          <w:kern w:val="0"/>
          <w:sz w:val="28"/>
          <w:szCs w:val="28"/>
          <w:lang w:eastAsia="en-AE"/>
          <w14:ligatures w14:val="none"/>
        </w:rPr>
        <w:t>up-to-date</w:t>
      </w:r>
      <w:proofErr w:type="gramEnd"/>
      <w:r>
        <w:rPr>
          <w:rFonts w:ascii="Abadi" w:eastAsia="Times New Roman" w:hAnsi="Abadi" w:cs="Times New Roman"/>
          <w:kern w:val="0"/>
          <w:sz w:val="28"/>
          <w:szCs w:val="28"/>
          <w:lang w:eastAsia="en-AE"/>
          <w14:ligatures w14:val="none"/>
        </w:rPr>
        <w:t>.</w:t>
      </w:r>
    </w:p>
    <w:p w14:paraId="0A353638"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66DC3C2" w14:textId="77777777" w:rsidR="00C11C18" w:rsidRDefault="00C11C18" w:rsidP="00B359AE">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Effective Technology Selection: Choosing technologies that are proven, reliable, and suited to the specific needs of cultural artifact protection.</w:t>
      </w:r>
    </w:p>
    <w:p w14:paraId="2BFBB2E8" w14:textId="77777777" w:rsidR="00C11C18" w:rsidRDefault="00C11C18" w:rsidP="00B359AE">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Stakeholder Buy-In: Securing commitment and support from key stakeholders, including government agencies, museums, and international organizations.</w:t>
      </w:r>
    </w:p>
    <w:p w14:paraId="720B486B" w14:textId="77777777" w:rsidR="00C11C18" w:rsidRDefault="00C11C18" w:rsidP="00B359AE">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Comprehensive Training: Providing thorough training to ensure all relevant personnel are proficient in using the new technologies.</w:t>
      </w:r>
    </w:p>
    <w:p w14:paraId="35E61E6B" w14:textId="77777777" w:rsidR="00C11C18" w:rsidRDefault="00C11C18" w:rsidP="00B359AE">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Robust Integration: Ensuring seamless integration of new technologies with existing systems and processes for efficient operation.</w:t>
      </w:r>
    </w:p>
    <w:p w14:paraId="5829B7ED" w14:textId="77777777" w:rsidR="00C11C18" w:rsidRDefault="00C11C18" w:rsidP="00B359AE">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Continuous Evaluation: Regularly evaluating the performance and impact of the technologies to identify areas for improvement and ensure long-term effectiveness.</w:t>
      </w:r>
    </w:p>
    <w:p w14:paraId="5381DCC2"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7FEDA44" w14:textId="77777777" w:rsidR="00C11C18" w:rsidRDefault="00C11C18" w:rsidP="00B359AE">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Enhanced Artifact Security: Improved security and protection of cultural artifacts, reducing instances of theft and illicit trafficking.</w:t>
      </w:r>
    </w:p>
    <w:p w14:paraId="470829BC" w14:textId="77777777" w:rsidR="00C11C18" w:rsidRDefault="00C11C18" w:rsidP="00B359AE">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Provenance Assurance: Reliable verification of artifact provenance, ensuring authenticity and aiding in the recovery of stolen items.</w:t>
      </w:r>
    </w:p>
    <w:p w14:paraId="1F35F2A2" w14:textId="77777777" w:rsidR="00C11C18" w:rsidRDefault="00C11C18" w:rsidP="00B359AE">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Technological Leadership: Establishing Palestine as a leader in the use of advanced technologies for cultural heritage protection.</w:t>
      </w:r>
    </w:p>
    <w:p w14:paraId="73A9E274" w14:textId="77777777" w:rsidR="00C11C18" w:rsidRDefault="00C11C18" w:rsidP="00B359AE">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Increased Recovery Rates: Higher rates of recovery and repatriation of stolen artifacts due to improved tracking and monitoring capabilities.</w:t>
      </w:r>
    </w:p>
    <w:p w14:paraId="57615F6B" w14:textId="77777777" w:rsidR="00C11C18" w:rsidRDefault="00C11C18" w:rsidP="00B359AE">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Strengthened Collaboration: Enhanced collaboration between local and international stakeholders in protecting and preserving cultural heritage.</w:t>
      </w:r>
    </w:p>
    <w:p w14:paraId="4D967FA3"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5 Risks:</w:t>
      </w:r>
    </w:p>
    <w:p w14:paraId="21AB5C0B" w14:textId="77777777" w:rsidR="00C11C18" w:rsidRDefault="00C11C18" w:rsidP="00B359AE">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Technology Mismatch: Risk of selecting technologies that are not fully compatible with local conditions or specific needs of artifact protection.</w:t>
      </w:r>
    </w:p>
    <w:p w14:paraId="45F6E4F1" w14:textId="77777777" w:rsidR="00C11C18" w:rsidRDefault="00C11C18" w:rsidP="00B359AE">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High Costs: Potential high costs associated with acquiring, implementing, and maintaining advanced technologies.</w:t>
      </w:r>
    </w:p>
    <w:p w14:paraId="2BB9CE50" w14:textId="77777777" w:rsidR="00C11C18" w:rsidRDefault="00C11C18" w:rsidP="00B359AE">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Resistance to Change: Resistance from personnel or institutions to adopt new technologies and processes.</w:t>
      </w:r>
    </w:p>
    <w:p w14:paraId="122CA7F6" w14:textId="77777777" w:rsidR="00C11C18" w:rsidRDefault="00C11C18" w:rsidP="00B359AE">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Data Privacy: Ensuring the privacy and security of data collected through tracking and monitoring technologies.</w:t>
      </w:r>
    </w:p>
    <w:p w14:paraId="56343420" w14:textId="77777777" w:rsidR="00C11C18" w:rsidRDefault="00C11C18" w:rsidP="00B359AE">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Rapid Technological Advances: Keeping pace with rapid advancements in technology to ensure ongoing effectiveness and relevance of implemented solutions.</w:t>
      </w:r>
    </w:p>
    <w:p w14:paraId="2BC08C76"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14D966BB" w14:textId="77777777" w:rsidR="00C11C18" w:rsidRDefault="00C11C18" w:rsidP="00E1699B">
      <w:pPr>
        <w:pStyle w:val="Heading2"/>
        <w:rPr>
          <w:rFonts w:eastAsia="Times New Roman"/>
          <w:lang w:eastAsia="en-AE"/>
        </w:rPr>
      </w:pPr>
      <w:bookmarkStart w:id="34" w:name="_Toc170319265"/>
      <w:r>
        <w:rPr>
          <w:rFonts w:eastAsia="Times New Roman"/>
          <w:lang w:eastAsia="en-AE"/>
        </w:rPr>
        <w:lastRenderedPageBreak/>
        <w:t>Strategic Response 2: Legal Advocacy</w:t>
      </w:r>
      <w:bookmarkEnd w:id="34"/>
    </w:p>
    <w:p w14:paraId="7346E1EE"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01566B0A"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Advocating for Stronger International Legal Frameworks and Enforcement Mechanisms</w:t>
      </w:r>
    </w:p>
    <w:p w14:paraId="6B55109C"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96B106F"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advocating for stronger international legal frameworks and enforcement mechanisms to combat the illicit trafficking of cultural artifacts. By influencing policy changes and enhancing regulatory enforcement, this initiative aims to create a robust legal environment that effectively protects cultural heritage.</w:t>
      </w:r>
    </w:p>
    <w:p w14:paraId="5B623695"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1D4DE2C"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and enforce strong international legal frameworks that prevent illicit trafficking of cultural artifacts, ensuring their protection and rightful ownership.</w:t>
      </w:r>
    </w:p>
    <w:p w14:paraId="3E5C3B57"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35D4E05"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advocate for and implement comprehensive international legal frameworks and enforcement mechanisms that combat the illicit trafficking of cultural artifacts and facilitate their recovery and repatriation.</w:t>
      </w:r>
    </w:p>
    <w:p w14:paraId="5D8718B7"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2CC0AE9"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robust international legal frameworks and effective enforcement mechanisms prevent the illicit trafficking of cultural artifacts, safeguarding cultural heritage worldwide.</w:t>
      </w:r>
    </w:p>
    <w:p w14:paraId="08CB4BBD"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A2542E3" w14:textId="77777777" w:rsidR="00C11C18" w:rsidRDefault="00C11C18" w:rsidP="00B359AE">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Research: Conduct thorough research to identify gaps in existing international legal frameworks and enforcement mechanisms related to cultural artifact trafficking.</w:t>
      </w:r>
    </w:p>
    <w:p w14:paraId="0283E545" w14:textId="77777777" w:rsidR="00C11C18" w:rsidRDefault="00C11C18" w:rsidP="00B359AE">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Stakeholder Engagement: Engage key stakeholders, including international organizations, governments, legal experts, and cultural heritage institutions, to build a coalition for legal advocacy.</w:t>
      </w:r>
    </w:p>
    <w:p w14:paraId="18FF43A3" w14:textId="77777777" w:rsidR="00C11C18" w:rsidRDefault="00C11C18" w:rsidP="00B359AE">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Draft Policy Proposals: Develop detailed policy proposals that address identified gaps and recommend stronger legal frameworks and enforcement mechanisms.</w:t>
      </w:r>
    </w:p>
    <w:p w14:paraId="13D28735" w14:textId="77777777" w:rsidR="00C11C18" w:rsidRDefault="00C11C18" w:rsidP="00B359AE">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Advocacy Campaigns: Launch targeted advocacy campaigns to raise awareness about the importance of strong legal protections for cultural heritage and the need for international cooperation.</w:t>
      </w:r>
    </w:p>
    <w:p w14:paraId="0E99AF35" w14:textId="77777777" w:rsidR="00C11C18" w:rsidRDefault="00C11C18" w:rsidP="00B359AE">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Legislative Lobbying: Engage with international legislators and policymakers through meetings, workshops, and public hearings to present policy proposals and garner support.</w:t>
      </w:r>
    </w:p>
    <w:p w14:paraId="38E34B83" w14:textId="77777777" w:rsidR="00C11C18" w:rsidRDefault="00C11C18" w:rsidP="00B359AE">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Mobilization: Mobilize public support for legal reforms through awareness campaigns, community meetings, and media outreach, demonstrating widespread backing for stronger legal protections.</w:t>
      </w:r>
    </w:p>
    <w:p w14:paraId="02D4B078" w14:textId="77777777" w:rsidR="00C11C18" w:rsidRDefault="00C11C18" w:rsidP="00B359AE">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Monitoring and Evaluation: Continuously monitor the progress of legal advocacy efforts and the implementation of new legal frameworks, </w:t>
      </w:r>
      <w:proofErr w:type="gramStart"/>
      <w:r>
        <w:rPr>
          <w:rFonts w:ascii="Abadi" w:eastAsia="Times New Roman" w:hAnsi="Abadi" w:cs="Times New Roman"/>
          <w:kern w:val="0"/>
          <w:sz w:val="28"/>
          <w:szCs w:val="28"/>
          <w:lang w:eastAsia="en-AE"/>
          <w14:ligatures w14:val="none"/>
        </w:rPr>
        <w:t>making adjustments</w:t>
      </w:r>
      <w:proofErr w:type="gramEnd"/>
      <w:r>
        <w:rPr>
          <w:rFonts w:ascii="Abadi" w:eastAsia="Times New Roman" w:hAnsi="Abadi" w:cs="Times New Roman"/>
          <w:kern w:val="0"/>
          <w:sz w:val="28"/>
          <w:szCs w:val="28"/>
          <w:lang w:eastAsia="en-AE"/>
          <w14:ligatures w14:val="none"/>
        </w:rPr>
        <w:t xml:space="preserve"> as needed to address emerging challenges and opportunities.</w:t>
      </w:r>
    </w:p>
    <w:p w14:paraId="348290D6"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0FFB1FCA" w14:textId="77777777" w:rsidR="00C11C18" w:rsidRDefault="00C11C18" w:rsidP="00B359AE">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Effective Communication: Clearly and persuasively communicate the benefits and necessity of stronger legal frameworks to a wide range of audiences, including policymakers and the public.</w:t>
      </w:r>
    </w:p>
    <w:p w14:paraId="2FFF3BC9" w14:textId="77777777" w:rsidR="00C11C18" w:rsidRDefault="00C11C18" w:rsidP="00B359AE">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Strong Partnerships: Building and maintaining robust partnerships with stakeholders across various sectors to support and advance legal advocacy goals.</w:t>
      </w:r>
    </w:p>
    <w:p w14:paraId="6DA558B8" w14:textId="77777777" w:rsidR="00C11C18" w:rsidRDefault="00C11C18" w:rsidP="00B359AE">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Evidence-Based Proposals: Developing well-researched, evidence-based policy proposals that are feasible and align with global best practices.</w:t>
      </w:r>
    </w:p>
    <w:p w14:paraId="7B498EB7" w14:textId="77777777" w:rsidR="00C11C18" w:rsidRDefault="00C11C18" w:rsidP="00B359AE">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Support: Garnering broad public support to create pressure for legal reforms, ensuring that the community is actively involved.</w:t>
      </w:r>
    </w:p>
    <w:p w14:paraId="4FF4F6B2" w14:textId="77777777" w:rsidR="00C11C18" w:rsidRDefault="00C11C18" w:rsidP="00B359AE">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Adaptability: Remaining flexible and adaptable to changing political, social, and regulatory environments to sustain advocacy efforts.</w:t>
      </w:r>
    </w:p>
    <w:p w14:paraId="03A8DA04"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FC08CA3" w14:textId="77777777" w:rsidR="00C11C18" w:rsidRDefault="00C11C18" w:rsidP="00B359AE">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Enacted Legal Reforms: Successful enactment of stronger international legal frameworks that combat illicit trafficking of cultural artifacts.</w:t>
      </w:r>
    </w:p>
    <w:p w14:paraId="18E04A78" w14:textId="77777777" w:rsidR="00C11C18" w:rsidRDefault="00C11C18" w:rsidP="00B359AE">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Improved Enforcement: Enhanced enforcement mechanisms that ensure the effective implementation of legal protections for cultural heritage.</w:t>
      </w:r>
    </w:p>
    <w:p w14:paraId="6F959DCE" w14:textId="77777777" w:rsidR="00C11C18" w:rsidRDefault="00C11C18" w:rsidP="00B359AE">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Increased Recoveries: Higher rates of recovery and repatriation of stolen cultural artifacts due to stronger legal and regulatory support.</w:t>
      </w:r>
    </w:p>
    <w:p w14:paraId="59D3DB39" w14:textId="77777777" w:rsidR="00C11C18" w:rsidRDefault="00C11C18" w:rsidP="00B359AE">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Global Cooperation: Strengthened international cooperation and coordination in protecting cultural heritage and combating illicit trafficking.</w:t>
      </w:r>
    </w:p>
    <w:p w14:paraId="2F8E0F6C" w14:textId="77777777" w:rsidR="00C11C18" w:rsidRDefault="00C11C18" w:rsidP="00B359AE">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Legal Precedents: Establishment of legal precedents that reinforce the protection and repatriation of cultural artifacts, setting global standards.</w:t>
      </w:r>
    </w:p>
    <w:p w14:paraId="77F2636B"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28DD0120" w14:textId="77777777" w:rsidR="00C11C18" w:rsidRDefault="00C11C18" w:rsidP="00B359AE">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Political Resistance: Encountering resistance from political groups or individuals with conflicting interests, potentially hindering legal reforms.</w:t>
      </w:r>
    </w:p>
    <w:p w14:paraId="4180E8D7" w14:textId="77777777" w:rsidR="00C11C18" w:rsidRDefault="00C11C18" w:rsidP="00B359AE">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Slow Legislative Processes: Delays due to the inherently slow process of policy development and legislative approval, impacting the timely implementation of needed changes.</w:t>
      </w:r>
    </w:p>
    <w:p w14:paraId="09714D23" w14:textId="77777777" w:rsidR="00C11C18" w:rsidRDefault="00C11C18" w:rsidP="00B359AE">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Insufficient Stakeholder Buy-in: Difficulty in securing the buy-in from all necessary stakeholders, which could stall or derail advocacy efforts.</w:t>
      </w:r>
    </w:p>
    <w:p w14:paraId="5AA8E0B3" w14:textId="77777777" w:rsidR="00C11C18" w:rsidRDefault="00C11C18" w:rsidP="00B359AE">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Misunderstanding: Risk of public misunderstanding or opposition to proposed legal changes, particularly if perceived as burdensome or misaligned with community needs.</w:t>
      </w:r>
    </w:p>
    <w:p w14:paraId="1BC11A95" w14:textId="77777777" w:rsidR="00C11C18" w:rsidRDefault="00C11C18" w:rsidP="00B359AE">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Limitations: Constraints in terms of funding, expertise, and human resources required to sustain prolonged legal advocacy and policy reform efforts.</w:t>
      </w:r>
    </w:p>
    <w:p w14:paraId="5A257AA7"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6ADF3F2B" w14:textId="77777777" w:rsidR="00C11C18" w:rsidRDefault="00C11C18" w:rsidP="00E1699B">
      <w:pPr>
        <w:pStyle w:val="Heading2"/>
        <w:rPr>
          <w:rFonts w:eastAsia="Times New Roman"/>
          <w:lang w:eastAsia="en-AE"/>
        </w:rPr>
      </w:pPr>
      <w:bookmarkStart w:id="35" w:name="_Toc170319266"/>
      <w:r>
        <w:rPr>
          <w:rFonts w:eastAsia="Times New Roman"/>
          <w:lang w:eastAsia="en-AE"/>
        </w:rPr>
        <w:lastRenderedPageBreak/>
        <w:t>Strategic Response 3: Partnership Development</w:t>
      </w:r>
      <w:bookmarkEnd w:id="35"/>
    </w:p>
    <w:p w14:paraId="1187410C"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0CD7168B"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Developing Partnerships to Support Repatriation Efforts</w:t>
      </w:r>
    </w:p>
    <w:p w14:paraId="32889A47"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D937015"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developing partnerships with international organizations, museums, and governments to support the repatriation of cultural artifacts. By fostering collaborative efforts and leveraging global expertise and resources, this initiative aims to enhance the efficiency and success of repatriation processes.</w:t>
      </w:r>
    </w:p>
    <w:p w14:paraId="5C3FAABF"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186486B"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strong and effective partnerships with international organizations, museums, and governments that facilitate the repatriation of cultural artifacts, ensuring their return to their rightful places.</w:t>
      </w:r>
    </w:p>
    <w:p w14:paraId="6794DAFB"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4A1AC2B"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and nurture partnerships with key international stakeholders that support the repatriation of cultural artifacts, leveraging their expertise, resources, and influence to achieve successful repatriation outcomes.</w:t>
      </w:r>
    </w:p>
    <w:p w14:paraId="5956D76B"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73930FFD"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collaborative international partnerships drive the successful repatriation of cultural artifacts, restoring cultural heritage and fostering global solidarity.</w:t>
      </w:r>
    </w:p>
    <w:p w14:paraId="6BD9613B"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D740C3F" w14:textId="77777777" w:rsidR="00C11C18" w:rsidRDefault="00C11C18" w:rsidP="00B359AE">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Identify Potential Partners: Conduct a comprehensive analysis to identify potential international organizations, museums, and governments with a vested interest in cultural heritage repatriation.</w:t>
      </w:r>
    </w:p>
    <w:p w14:paraId="38069172" w14:textId="77777777" w:rsidR="00C11C18" w:rsidRDefault="00C11C18" w:rsidP="00B359AE">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Initial Outreach: Initiate contact with identified partners through formal communications, presentations, and meetings to discuss potential collaboration opportunities.</w:t>
      </w:r>
    </w:p>
    <w:p w14:paraId="6F06A3F8" w14:textId="77777777" w:rsidR="00C11C18" w:rsidRDefault="00C11C18" w:rsidP="00B359AE">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Partnership Proposals: Create detailed partnership proposals that outline the scope of collaboration, expected outcomes, and mutual benefits, ensuring alignment with the goals and capacities of potential partners.</w:t>
      </w:r>
    </w:p>
    <w:p w14:paraId="6CCD4DF6" w14:textId="77777777" w:rsidR="00C11C18" w:rsidRDefault="00C11C18" w:rsidP="00B359AE">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Formalize Agreements: Negotiate and formalize partnership agreements, including Memoranda of Understanding (</w:t>
      </w:r>
      <w:proofErr w:type="spellStart"/>
      <w:r>
        <w:rPr>
          <w:rFonts w:ascii="Abadi" w:eastAsia="Times New Roman" w:hAnsi="Abadi" w:cs="Times New Roman"/>
          <w:kern w:val="0"/>
          <w:sz w:val="28"/>
          <w:szCs w:val="28"/>
          <w:lang w:eastAsia="en-AE"/>
          <w14:ligatures w14:val="none"/>
        </w:rPr>
        <w:t>MoUs</w:t>
      </w:r>
      <w:proofErr w:type="spellEnd"/>
      <w:r>
        <w:rPr>
          <w:rFonts w:ascii="Abadi" w:eastAsia="Times New Roman" w:hAnsi="Abadi" w:cs="Times New Roman"/>
          <w:kern w:val="0"/>
          <w:sz w:val="28"/>
          <w:szCs w:val="28"/>
          <w:lang w:eastAsia="en-AE"/>
          <w14:ligatures w14:val="none"/>
        </w:rPr>
        <w:t>) or contracts, clearly defining roles, responsibilities, and contributions from each partner.</w:t>
      </w:r>
    </w:p>
    <w:p w14:paraId="1B34D3BA" w14:textId="77777777" w:rsidR="00C11C18" w:rsidRDefault="00C11C18" w:rsidP="00B359AE">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Joint Planning: Collaborate with partners to develop joint repatriation plans, integrating international best practices and addressing local needs effectively.</w:t>
      </w:r>
    </w:p>
    <w:p w14:paraId="54AB35B3" w14:textId="77777777" w:rsidR="00C11C18" w:rsidRDefault="00C11C18" w:rsidP="00B359AE">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Mobilization: Work with partners to mobilize the necessary resources, including technical expertise, financial support, and logistical assistance, to support repatriation efforts.</w:t>
      </w:r>
    </w:p>
    <w:p w14:paraId="4737F788" w14:textId="77777777" w:rsidR="00C11C18" w:rsidRDefault="00C11C18" w:rsidP="00B359AE">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Continuous Engagement: Maintain ongoing communication and engagement with partners through regular meetings, progress reports, and joint evaluations to ensure the partnership remains strong and productive.</w:t>
      </w:r>
    </w:p>
    <w:p w14:paraId="491FFEA3"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B789212" w14:textId="77777777" w:rsidR="00C11C18" w:rsidRDefault="00C11C18" w:rsidP="00B359AE">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Clear Objectives: Establishing clear and achievable objectives for each partnership, ensuring alignment with the strategic goals of all involved parties.</w:t>
      </w:r>
    </w:p>
    <w:p w14:paraId="0B88BB19" w14:textId="77777777" w:rsidR="00C11C18" w:rsidRDefault="00C11C18" w:rsidP="00B359AE">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Mutual Trust and Respect: Building trust and respect between all partners, ensuring open communication and a shared commitment to repatriation goals.</w:t>
      </w:r>
    </w:p>
    <w:p w14:paraId="177E599E" w14:textId="77777777" w:rsidR="00C11C18" w:rsidRDefault="00C11C18" w:rsidP="00B359AE">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Effective Communication: Maintaining transparent and consistent communication to keep all partners informed and engaged throughout the project lifecycle.</w:t>
      </w:r>
    </w:p>
    <w:p w14:paraId="6540CA54" w14:textId="77777777" w:rsidR="00C11C18" w:rsidRDefault="00C11C18" w:rsidP="00B359AE">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Alignment: Ensuring that the resources and expertise provided by partners are effectively aligned with the specific needs of repatriation projects.</w:t>
      </w:r>
    </w:p>
    <w:p w14:paraId="019EE0BF" w14:textId="77777777" w:rsidR="00C11C18" w:rsidRDefault="00C11C18" w:rsidP="00B359AE">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Flexibility and Adaptability: Being flexible and adaptable to changing circumstances and needs, ensuring that partnerships remain effective and productive.</w:t>
      </w:r>
    </w:p>
    <w:p w14:paraId="4720A5E6"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4A895055" w14:textId="77777777" w:rsidR="00C11C18" w:rsidRDefault="00C11C18" w:rsidP="00B359AE">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Successful Repatriations: Increased number of successfully repatriated cultural artifacts, restoring cultural heritage and historical knowledge.</w:t>
      </w:r>
    </w:p>
    <w:p w14:paraId="10DBA1C7" w14:textId="77777777" w:rsidR="00C11C18" w:rsidRDefault="00C11C18" w:rsidP="00B359AE">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Enhanced Expertise: Access to international best practices and advanced methodologies for artifact repatriation, improving project outcomes.</w:t>
      </w:r>
    </w:p>
    <w:p w14:paraId="54D9FB0D" w14:textId="77777777" w:rsidR="00C11C18" w:rsidRDefault="00C11C18" w:rsidP="00B359AE">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Strengthened Capacity: Improved local capacity for repatriation through training and knowledge transfer from international experts.</w:t>
      </w:r>
    </w:p>
    <w:p w14:paraId="4980FE8F" w14:textId="77777777" w:rsidR="00C11C18" w:rsidRDefault="00C11C18" w:rsidP="00B359AE">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Global Solidarity: Strengthened global solidarity and cooperation in protecting and preserving cultural heritage.</w:t>
      </w:r>
    </w:p>
    <w:p w14:paraId="74B28FCF" w14:textId="77777777" w:rsidR="00C11C18" w:rsidRDefault="00C11C18" w:rsidP="00B359AE">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Practices: Adoption of sustainable and resilient repatriation practices through collaborative efforts and shared knowledge.</w:t>
      </w:r>
    </w:p>
    <w:p w14:paraId="0143EC91"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25D72D9A" w14:textId="77777777" w:rsidR="00C11C18" w:rsidRDefault="00C11C18" w:rsidP="00B359AE">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Partnership Misalignment: Potential misalignment of goals and expectations between partners, leading to conflicts or inefficiencies.</w:t>
      </w:r>
    </w:p>
    <w:p w14:paraId="4AFD25E4" w14:textId="77777777" w:rsidR="00C11C18" w:rsidRDefault="00C11C18" w:rsidP="00B359AE">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Communication Breakdown: Risk of communication breakdowns that can hinder collaboration and project progress.</w:t>
      </w:r>
    </w:p>
    <w:p w14:paraId="6CA382F7" w14:textId="77777777" w:rsidR="00C11C18" w:rsidRDefault="00C11C18" w:rsidP="00B359AE">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Constraints: Challenges in mobilizing and coordinating the resources and expertise provided by partners, impacting project timelines and outcomes.</w:t>
      </w:r>
    </w:p>
    <w:p w14:paraId="57E42BE0" w14:textId="77777777" w:rsidR="00C11C18" w:rsidRDefault="00C11C18" w:rsidP="00B359AE">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Regulatory Hurdles: Navigating complex international and local regulatory environments that may affect partnership agreements and project implementation.</w:t>
      </w:r>
    </w:p>
    <w:p w14:paraId="67740AD0" w14:textId="77777777" w:rsidR="00C11C18" w:rsidRDefault="00C11C18" w:rsidP="00B359AE">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Sustainability Issues: Ensuring the sustainability of partnership outcomes and continued support beyond the initial project phases.</w:t>
      </w:r>
    </w:p>
    <w:p w14:paraId="69CFB09E"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5FB77C2E" w14:textId="77777777" w:rsidR="00C11C18" w:rsidRDefault="00C11C18" w:rsidP="00E1699B">
      <w:pPr>
        <w:pStyle w:val="Heading2"/>
        <w:rPr>
          <w:rFonts w:eastAsia="Times New Roman"/>
          <w:lang w:eastAsia="en-AE"/>
        </w:rPr>
      </w:pPr>
      <w:bookmarkStart w:id="36" w:name="_Toc170319267"/>
      <w:r>
        <w:rPr>
          <w:rFonts w:eastAsia="Times New Roman"/>
          <w:lang w:eastAsia="en-AE"/>
        </w:rPr>
        <w:lastRenderedPageBreak/>
        <w:t>Strategic Response 4: Awareness Campaigns</w:t>
      </w:r>
      <w:bookmarkEnd w:id="36"/>
    </w:p>
    <w:p w14:paraId="1D23E84D"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0593818E"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Launching Awareness Campaigns to Combat Illicit Trade of Cultural Artifacts</w:t>
      </w:r>
    </w:p>
    <w:p w14:paraId="06DDE52E"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9ADB8DB"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launching awareness campaigns to raise public awareness about the importance of cultural heritage and the impacts of illicit trade. By educating the public and mobilizing community support, this initiative aims to foster a protective environment for cultural artifacts and discourage illicit trafficking.</w:t>
      </w:r>
    </w:p>
    <w:p w14:paraId="6899644D"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5FA9C765"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cultivate a well-informed and engaged public that actively participates in the protection of cultural heritage and combats illicit trade through awareness and advocacy.</w:t>
      </w:r>
    </w:p>
    <w:p w14:paraId="0F535D56"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C307873"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design and implement comprehensive awareness campaigns that educate the public about the significance of cultural heritage and the detrimental effects of illicit trade, encouraging active community involvement in heritage protection.</w:t>
      </w:r>
    </w:p>
    <w:p w14:paraId="3A897CD7"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7870C43"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the public is deeply aware of and committed to preserving cultural heritage, actively participating in efforts to combat illicit trade and protect cultural artifacts.</w:t>
      </w:r>
    </w:p>
    <w:p w14:paraId="22EE3D1C"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8AB1BB0" w14:textId="77777777" w:rsidR="00C11C18" w:rsidRDefault="00C11C18" w:rsidP="00B359AE">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Campaign Planning: Develop a detailed plan for the awareness campaigns, including objectives, target audiences, key messages, and strategies for dissemination.</w:t>
      </w:r>
    </w:p>
    <w:p w14:paraId="4751F179" w14:textId="77777777" w:rsidR="00C11C18" w:rsidRDefault="00C11C18" w:rsidP="00B359AE">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Stakeholder Collaboration: Partner with local and international organizations, educational institutions, and media outlets to amplify the reach and impact of the campaigns.</w:t>
      </w:r>
    </w:p>
    <w:p w14:paraId="2DA99430" w14:textId="77777777" w:rsidR="00C11C18" w:rsidRDefault="00C11C18" w:rsidP="00B359AE">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Content Creation: Create engaging and informative content, including brochures, posters, videos, social media posts, and educational </w:t>
      </w:r>
      <w:r>
        <w:rPr>
          <w:rFonts w:ascii="Abadi" w:eastAsia="Times New Roman" w:hAnsi="Abadi" w:cs="Times New Roman"/>
          <w:kern w:val="0"/>
          <w:sz w:val="28"/>
          <w:szCs w:val="28"/>
          <w:lang w:eastAsia="en-AE"/>
          <w14:ligatures w14:val="none"/>
        </w:rPr>
        <w:lastRenderedPageBreak/>
        <w:t>materials, highlighting the importance of cultural heritage and the impacts of illicit trade.</w:t>
      </w:r>
    </w:p>
    <w:p w14:paraId="5DA6B81F" w14:textId="77777777" w:rsidR="00C11C18" w:rsidRDefault="00C11C18" w:rsidP="00B359AE">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Media Engagement: Utilize various media channels, including television, radio, newspapers, and online platforms, to disseminate campaign messages widely and effectively.</w:t>
      </w:r>
    </w:p>
    <w:p w14:paraId="5FF2706D" w14:textId="77777777" w:rsidR="00C11C18" w:rsidRDefault="00C11C18" w:rsidP="00B359AE">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Outreach: Conduct community outreach activities, such as workshops, seminars, and public talks, to engage directly with the public and foster grassroots support.</w:t>
      </w:r>
    </w:p>
    <w:p w14:paraId="72CFE667" w14:textId="77777777" w:rsidR="00C11C18" w:rsidRDefault="00C11C18" w:rsidP="00B359AE">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Educational Programs: Integrate campaign messages into school curricula and community education programs to reach younger audiences and foster early awareness.</w:t>
      </w:r>
    </w:p>
    <w:p w14:paraId="2CC6F155" w14:textId="77777777" w:rsidR="00C11C18" w:rsidRDefault="00C11C18" w:rsidP="00B359AE">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Monitoring and Feedback: Implement mechanisms for monitoring the effectiveness of the campaigns, gathering feedback from the public, and making necessary adjustments to improve impact.</w:t>
      </w:r>
    </w:p>
    <w:p w14:paraId="672523B7"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6D81B85" w14:textId="77777777" w:rsidR="00C11C18" w:rsidRDefault="00C11C18" w:rsidP="00B359AE">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Clear Messaging: Developing clear and compelling messages that resonate with the target audiences and effectively communicate the importance of cultural heritage protection.</w:t>
      </w:r>
    </w:p>
    <w:p w14:paraId="7BA47057" w14:textId="77777777" w:rsidR="00C11C18" w:rsidRDefault="00C11C18" w:rsidP="00B359AE">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Broad Reach: Ensuring the campaigns reach a wide audience through diverse and inclusive dissemination strategies.</w:t>
      </w:r>
    </w:p>
    <w:p w14:paraId="6E76AE31" w14:textId="77777777" w:rsidR="00C11C18" w:rsidRDefault="00C11C18" w:rsidP="00B359AE">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Engaging Content: Creating high-quality, engaging content that captures public interest and encourages active participation.</w:t>
      </w:r>
    </w:p>
    <w:p w14:paraId="5A057FEA" w14:textId="77777777" w:rsidR="00C11C18" w:rsidRDefault="00C11C18" w:rsidP="00B359AE">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Strong Partnerships: Building strong partnerships with key stakeholders to support and amplify campaign efforts.</w:t>
      </w:r>
    </w:p>
    <w:p w14:paraId="2009266D" w14:textId="77777777" w:rsidR="00C11C18" w:rsidRDefault="00C11C18" w:rsidP="00B359AE">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Continuous Engagement: Maintaining ongoing public engagement through regular updates, events, and interactive activities to sustain interest and involvement.</w:t>
      </w:r>
    </w:p>
    <w:p w14:paraId="1A13E516"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8484D65" w14:textId="77777777" w:rsidR="00C11C18" w:rsidRDefault="00C11C18" w:rsidP="00B359AE">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Increased Public Awareness: Higher levels of public awareness about the significance of cultural heritage and the negative impacts of illicit trade.</w:t>
      </w:r>
    </w:p>
    <w:p w14:paraId="58CDCB58" w14:textId="77777777" w:rsidR="00C11C18" w:rsidRDefault="00C11C18" w:rsidP="00B359AE">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Involvement: Greater community involvement in efforts to protect cultural heritage and combat illicit trafficking.</w:t>
      </w:r>
    </w:p>
    <w:p w14:paraId="69FEDCE3" w14:textId="77777777" w:rsidR="00C11C18" w:rsidRDefault="00C11C18" w:rsidP="00B359AE">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Change: Positive changes in public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 xml:space="preserve"> and attitudes towards cultural heritage protection and reporting of illicit activities.</w:t>
      </w:r>
    </w:p>
    <w:p w14:paraId="716CDC36" w14:textId="77777777" w:rsidR="00C11C18" w:rsidRDefault="00C11C18" w:rsidP="00B359AE">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Support: Enhanced public support for policies and initiatives aimed at protecting cultural heritage and preventing illicit trade.</w:t>
      </w:r>
    </w:p>
    <w:p w14:paraId="7848E519" w14:textId="77777777" w:rsidR="00C11C18" w:rsidRDefault="00C11C18" w:rsidP="00B359AE">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Preservation of Heritage: Improved preservation of cultural heritage sites and artifacts through active public participation and vigilance.</w:t>
      </w:r>
    </w:p>
    <w:p w14:paraId="1F89D610"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5 Risks:</w:t>
      </w:r>
    </w:p>
    <w:p w14:paraId="05E5DF89" w14:textId="77777777" w:rsidR="00C11C18" w:rsidRDefault="00C11C18" w:rsidP="00B359AE">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Message Dilution: Risk of campaign messages being diluted or misinterpreted if not clearly and consistently communicated.</w:t>
      </w:r>
    </w:p>
    <w:p w14:paraId="5EBD3554" w14:textId="77777777" w:rsidR="00C11C18" w:rsidRDefault="00C11C18" w:rsidP="00B359AE">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Limited Reach: Challenges in reaching all segments of the target audience, particularly in remote or underserved areas.</w:t>
      </w:r>
    </w:p>
    <w:p w14:paraId="1BB3B7F3" w14:textId="77777777" w:rsidR="00C11C18" w:rsidRDefault="00C11C18" w:rsidP="00B359AE">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Engagement Fatigue: Risk of public disengagement or fatigue if campaigns are not sustained and refreshed over time.</w:t>
      </w:r>
    </w:p>
    <w:p w14:paraId="58A4B659" w14:textId="77777777" w:rsidR="00C11C18" w:rsidRDefault="00C11C18" w:rsidP="00B359AE">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Resource Constraints: Potential limitations in funding and resources needed to develop and implement comprehensive awareness campaigns.</w:t>
      </w:r>
    </w:p>
    <w:p w14:paraId="41F462B4" w14:textId="77777777" w:rsidR="00C11C18" w:rsidRDefault="00C11C18" w:rsidP="00B359AE">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Measuring Impact: Difficulties in accurately measuring the long-term impact of awareness campaigns on public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 xml:space="preserve"> and heritage protection.</w:t>
      </w:r>
    </w:p>
    <w:p w14:paraId="577B5C38" w14:textId="77777777" w:rsidR="00C11C18" w:rsidRDefault="00C11C18" w:rsidP="00C11C18">
      <w:pPr>
        <w:rPr>
          <w:rFonts w:ascii="Abadi" w:hAnsi="Abadi"/>
          <w:sz w:val="28"/>
          <w:szCs w:val="28"/>
        </w:rPr>
      </w:pPr>
      <w:r>
        <w:rPr>
          <w:rFonts w:ascii="Abadi" w:hAnsi="Abadi"/>
          <w:kern w:val="0"/>
          <w:sz w:val="28"/>
          <w:szCs w:val="28"/>
          <w14:ligatures w14:val="none"/>
        </w:rPr>
        <w:br w:type="page"/>
      </w:r>
    </w:p>
    <w:p w14:paraId="328DBF77" w14:textId="77777777" w:rsidR="00C11C18" w:rsidRDefault="00C11C18" w:rsidP="00E1699B">
      <w:pPr>
        <w:pStyle w:val="Heading2"/>
        <w:rPr>
          <w:rFonts w:eastAsia="Times New Roman"/>
          <w:lang w:eastAsia="en-AE"/>
        </w:rPr>
      </w:pPr>
      <w:bookmarkStart w:id="37" w:name="_Toc170319268"/>
      <w:r>
        <w:rPr>
          <w:rFonts w:eastAsia="Times New Roman"/>
          <w:lang w:eastAsia="en-AE"/>
        </w:rPr>
        <w:lastRenderedPageBreak/>
        <w:t>Strategic Response 5: Resource Allocation</w:t>
      </w:r>
      <w:bookmarkEnd w:id="37"/>
    </w:p>
    <w:p w14:paraId="02F6FA06"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57E257B9"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Securing Funding and Resources for Tracking, Recovering, and Repatriating Stolen Cultural Artifacts</w:t>
      </w:r>
    </w:p>
    <w:p w14:paraId="214C401C"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5442BDF"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strategic response focuses on securing the necessary funding and resources to support initiatives aimed at tracking, recovering, and repatriating stolen cultural artifacts. By ensuring adequate financial and material support, this initiative aims to enhance the effectiveness and sustainability of efforts to protect and restore cultural heritage.</w:t>
      </w:r>
    </w:p>
    <w:p w14:paraId="2353B83F"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5DCFFF22"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ensure sufficient funding and resources are available to effectively track, recover, and repatriate stolen cultural artifacts, safeguarding cultural heritage for future generations.</w:t>
      </w:r>
    </w:p>
    <w:p w14:paraId="0F7BA8AD"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602A8DA"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secure and allocate the necessary funding and resources to support comprehensive initiatives that track, recover, and repatriate stolen cultural artifacts, ensuring their protection and restoration.</w:t>
      </w:r>
    </w:p>
    <w:p w14:paraId="7F1468EA"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D09E247" w14:textId="77777777" w:rsidR="00C11C18" w:rsidRDefault="00C11C18" w:rsidP="00C11C18">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adequate funding and resources are consistently available to support the effective tracking, recovery, and repatriation of stolen cultural artifacts, preserving cultural heritage.</w:t>
      </w:r>
    </w:p>
    <w:p w14:paraId="0F3A8EA5"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47F030B" w14:textId="77777777" w:rsidR="00C11C18" w:rsidRDefault="00C11C18" w:rsidP="00B359AE">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Funding Needs Assessment: Conduct a thorough assessment to identify the specific financial and resource requirements for tracking, recovering, and repatriating stolen artifacts.</w:t>
      </w:r>
    </w:p>
    <w:p w14:paraId="27A49231" w14:textId="77777777" w:rsidR="00C11C18" w:rsidRDefault="00C11C18" w:rsidP="00B359AE">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Identify Funding Sources: Research and identify potential funding sources, including international grants, private donations, corporate sponsorships, and government aid.</w:t>
      </w:r>
    </w:p>
    <w:p w14:paraId="6F89296E" w14:textId="77777777" w:rsidR="00C11C18" w:rsidRDefault="00C11C18" w:rsidP="00B359AE">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Proposal Development: Develop compelling funding proposals that highlight the importance and impact of initiatives aimed at protecting cultural heritage.</w:t>
      </w:r>
    </w:p>
    <w:p w14:paraId="7C0753AC" w14:textId="77777777" w:rsidR="00C11C18" w:rsidRDefault="00C11C18" w:rsidP="00B359AE">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Secure Commitments: Engage with potential donors and stakeholders through presentations, meetings, and negotiations to secure financial commitments and partnerships.</w:t>
      </w:r>
    </w:p>
    <w:p w14:paraId="4021F149" w14:textId="77777777" w:rsidR="00C11C18" w:rsidRDefault="00C11C18" w:rsidP="00B359AE">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Establish Resource Frameworks: Create clear and transparent frameworks for receiving, allocating, and managing financial contributions and resources from various sources.</w:t>
      </w:r>
    </w:p>
    <w:p w14:paraId="71324479" w14:textId="77777777" w:rsidR="00C11C18" w:rsidRDefault="00C11C18" w:rsidP="00B359AE">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Financial Management Systems: Implement robust financial management systems to ensure the transparent and efficient use of funds, including tracking, reporting, and auditing processes.</w:t>
      </w:r>
    </w:p>
    <w:p w14:paraId="3079D6AF" w14:textId="77777777" w:rsidR="00C11C18" w:rsidRDefault="00C11C18" w:rsidP="00B359AE">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Continuous Monitoring and Evaluation: Establish mechanisms for continuous monitoring and evaluation of resource allocation and utilization, providing regular updates to donors and stakeholders.</w:t>
      </w:r>
    </w:p>
    <w:p w14:paraId="4D2DD3CF"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72239D0A" w14:textId="77777777" w:rsidR="00C11C18" w:rsidRDefault="00C11C18" w:rsidP="00B359AE">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Effective Proposal Development: Creating well-researched and compelling proposals that clearly articulate the importance and impact of the initiatives.</w:t>
      </w:r>
    </w:p>
    <w:p w14:paraId="5B4C779A" w14:textId="77777777" w:rsidR="00C11C18" w:rsidRDefault="00C11C18" w:rsidP="00B359AE">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Transparency: Ensuring transparent and accountable use of funds to build trust and credibility with donors and stakeholders.</w:t>
      </w:r>
    </w:p>
    <w:p w14:paraId="1F95293C" w14:textId="77777777" w:rsidR="00C11C18" w:rsidRDefault="00C11C18" w:rsidP="00B359AE">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Strong Donor Relations: Building and maintaining strong relationships with donors and funding agencies to secure ongoing support.</w:t>
      </w:r>
    </w:p>
    <w:p w14:paraId="385BB7EB" w14:textId="77777777" w:rsidR="00C11C18" w:rsidRDefault="00C11C18" w:rsidP="00B359AE">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Efficient Financial Management: Implementing efficient and effective financial management practices to ensure proper allocation and use of funds.</w:t>
      </w:r>
    </w:p>
    <w:p w14:paraId="31AB7309" w14:textId="77777777" w:rsidR="00C11C18" w:rsidRDefault="00C11C18" w:rsidP="00B359AE">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Continuous Evaluation: Regularly evaluating the impact of funding and resources on project outcomes and making necessary adjustments to improve effectiveness.</w:t>
      </w:r>
    </w:p>
    <w:p w14:paraId="1968F0BF"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69E88602" w14:textId="77777777" w:rsidR="00C11C18" w:rsidRDefault="00C11C18" w:rsidP="00B359AE">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Secured Funding: Successful acquisition of diverse and substantial financial contributions from international and local sources.</w:t>
      </w:r>
    </w:p>
    <w:p w14:paraId="1869E487" w14:textId="77777777" w:rsidR="00C11C18" w:rsidRDefault="00C11C18" w:rsidP="00B359AE">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Enhanced Recovery Efforts: Improved capacity for tracking, recovering, and repatriating stolen cultural artifacts due to adequate funding and resources.</w:t>
      </w:r>
    </w:p>
    <w:p w14:paraId="3170D4CD" w14:textId="77777777" w:rsidR="00C11C18" w:rsidRDefault="00C11C18" w:rsidP="00B359AE">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Increased Trust: Enhanced trust and credibility among donors and stakeholders, leading to more robust support networks.</w:t>
      </w:r>
    </w:p>
    <w:p w14:paraId="50A09A6F" w14:textId="77777777" w:rsidR="00C11C18" w:rsidRDefault="00C11C18" w:rsidP="00B359AE">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Initiatives: Development and implementation of sustainable initiatives that ensure the long-term protection and restoration of cultural heritage.</w:t>
      </w:r>
    </w:p>
    <w:p w14:paraId="3C51659F" w14:textId="77777777" w:rsidR="00C11C18" w:rsidRDefault="00C11C18" w:rsidP="00B359AE">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Preservation of Heritage: Effective preservation of cultural heritage through well-funded and resourced tracking and recovery efforts.</w:t>
      </w:r>
    </w:p>
    <w:p w14:paraId="19B461AD" w14:textId="77777777" w:rsidR="00C11C18" w:rsidRDefault="00C11C18" w:rsidP="00C11C18">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5 Risks:</w:t>
      </w:r>
    </w:p>
    <w:p w14:paraId="3813E651" w14:textId="77777777" w:rsidR="00C11C18" w:rsidRDefault="00C11C18" w:rsidP="00B359AE">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Funding Shortfalls: Potential shortfalls in securing the necessary funds, leading to delays or incomplete initiatives.</w:t>
      </w:r>
    </w:p>
    <w:p w14:paraId="6E777B4D" w14:textId="77777777" w:rsidR="00C11C18" w:rsidRDefault="00C11C18" w:rsidP="00B359AE">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Mismanagement of Funds: Risks associated with mismanagement or misallocation of funds, leading to loss of trust and credibility among donors and stakeholders.</w:t>
      </w:r>
    </w:p>
    <w:p w14:paraId="78C23CEB" w14:textId="77777777" w:rsidR="00C11C18" w:rsidRDefault="00C11C18" w:rsidP="00B359AE">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Regulatory Challenges: Navigating complex international and local regulatory environments that may impact the flow and utilization of funds.</w:t>
      </w:r>
    </w:p>
    <w:p w14:paraId="4EA7FEA1" w14:textId="77777777" w:rsidR="00C11C18" w:rsidRDefault="00C11C18" w:rsidP="00B359AE">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Donor Fatigue: Risk of donor fatigue if ongoing engagement and impact reporting are not adequately maintained.</w:t>
      </w:r>
    </w:p>
    <w:p w14:paraId="1DE038B0" w14:textId="77777777" w:rsidR="00C11C18" w:rsidRDefault="00C11C18" w:rsidP="00B359AE">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Instability: Economic downturns that could affect the availability and stability of funding sources.</w:t>
      </w:r>
    </w:p>
    <w:p w14:paraId="3DEB7561" w14:textId="77777777" w:rsidR="00C11C18" w:rsidRDefault="00C11C18" w:rsidP="00C11C18">
      <w:pPr>
        <w:rPr>
          <w:rFonts w:ascii="Abadi" w:hAnsi="Abadi"/>
          <w:sz w:val="28"/>
          <w:szCs w:val="28"/>
        </w:rPr>
      </w:pPr>
    </w:p>
    <w:p w14:paraId="7796BDC5" w14:textId="743295B5" w:rsidR="00014FBD" w:rsidRPr="00FA5304" w:rsidRDefault="00014FBD" w:rsidP="00B43F53">
      <w:pPr>
        <w:pStyle w:val="TOCHeading"/>
        <w:rPr>
          <w:rFonts w:ascii="Abadi" w:hAnsi="Abadi"/>
        </w:rPr>
      </w:pPr>
    </w:p>
    <w:sectPr w:rsidR="00014FBD" w:rsidRPr="00FA530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32F0E5AF"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B359AE">
      <w:t>Cultural Heritage Preservation</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806B0"/>
    <w:multiLevelType w:val="multilevel"/>
    <w:tmpl w:val="69FA09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707C5C"/>
    <w:multiLevelType w:val="multilevel"/>
    <w:tmpl w:val="6F64D8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BA1217"/>
    <w:multiLevelType w:val="multilevel"/>
    <w:tmpl w:val="4BC40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5A66685"/>
    <w:multiLevelType w:val="multilevel"/>
    <w:tmpl w:val="76F636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5A70A89"/>
    <w:multiLevelType w:val="multilevel"/>
    <w:tmpl w:val="9E8610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61D3418"/>
    <w:multiLevelType w:val="multilevel"/>
    <w:tmpl w:val="83527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87E6E9A"/>
    <w:multiLevelType w:val="multilevel"/>
    <w:tmpl w:val="900205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9A24B02"/>
    <w:multiLevelType w:val="multilevel"/>
    <w:tmpl w:val="A99C6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EC67536"/>
    <w:multiLevelType w:val="multilevel"/>
    <w:tmpl w:val="EF345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1A649C8"/>
    <w:multiLevelType w:val="multilevel"/>
    <w:tmpl w:val="A3A8E3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2B27CD4"/>
    <w:multiLevelType w:val="multilevel"/>
    <w:tmpl w:val="2B769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3F5402C"/>
    <w:multiLevelType w:val="multilevel"/>
    <w:tmpl w:val="336288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4EE218C"/>
    <w:multiLevelType w:val="multilevel"/>
    <w:tmpl w:val="7BA87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5CA1142"/>
    <w:multiLevelType w:val="multilevel"/>
    <w:tmpl w:val="638A19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63F10FC"/>
    <w:multiLevelType w:val="multilevel"/>
    <w:tmpl w:val="9C943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7C05931"/>
    <w:multiLevelType w:val="multilevel"/>
    <w:tmpl w:val="FFE6DC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9C429FE"/>
    <w:multiLevelType w:val="multilevel"/>
    <w:tmpl w:val="401CF2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B274C43"/>
    <w:multiLevelType w:val="multilevel"/>
    <w:tmpl w:val="C0A40B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D6B53E8"/>
    <w:multiLevelType w:val="multilevel"/>
    <w:tmpl w:val="49D60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EAC5613"/>
    <w:multiLevelType w:val="multilevel"/>
    <w:tmpl w:val="A17A6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16F5CB6"/>
    <w:multiLevelType w:val="multilevel"/>
    <w:tmpl w:val="FD88EA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2C76DCC"/>
    <w:multiLevelType w:val="multilevel"/>
    <w:tmpl w:val="157A6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3E548DB"/>
    <w:multiLevelType w:val="multilevel"/>
    <w:tmpl w:val="9E5EFE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7731E06"/>
    <w:multiLevelType w:val="multilevel"/>
    <w:tmpl w:val="E558E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B3261A4"/>
    <w:multiLevelType w:val="multilevel"/>
    <w:tmpl w:val="1DF820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C655957"/>
    <w:multiLevelType w:val="multilevel"/>
    <w:tmpl w:val="37FE67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E03574C"/>
    <w:multiLevelType w:val="multilevel"/>
    <w:tmpl w:val="A9B874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E287E1F"/>
    <w:multiLevelType w:val="multilevel"/>
    <w:tmpl w:val="60343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EA53677"/>
    <w:multiLevelType w:val="multilevel"/>
    <w:tmpl w:val="5BA076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EC6141E"/>
    <w:multiLevelType w:val="multilevel"/>
    <w:tmpl w:val="09E85F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0B96AE1"/>
    <w:multiLevelType w:val="multilevel"/>
    <w:tmpl w:val="F9946A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2E77ED4"/>
    <w:multiLevelType w:val="multilevel"/>
    <w:tmpl w:val="D24E80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2F76922"/>
    <w:multiLevelType w:val="multilevel"/>
    <w:tmpl w:val="F8AC65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3F04759"/>
    <w:multiLevelType w:val="multilevel"/>
    <w:tmpl w:val="D59EB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61A4795"/>
    <w:multiLevelType w:val="multilevel"/>
    <w:tmpl w:val="A29255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7B2780D"/>
    <w:multiLevelType w:val="multilevel"/>
    <w:tmpl w:val="D45091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AA224D6"/>
    <w:multiLevelType w:val="multilevel"/>
    <w:tmpl w:val="B3B491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FFA1FA3"/>
    <w:multiLevelType w:val="multilevel"/>
    <w:tmpl w:val="E940FC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40886CC5"/>
    <w:multiLevelType w:val="multilevel"/>
    <w:tmpl w:val="265C0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42D23D2F"/>
    <w:multiLevelType w:val="multilevel"/>
    <w:tmpl w:val="CB868E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4341501C"/>
    <w:multiLevelType w:val="multilevel"/>
    <w:tmpl w:val="314456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3752A2D"/>
    <w:multiLevelType w:val="multilevel"/>
    <w:tmpl w:val="8F3211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43E2E43"/>
    <w:multiLevelType w:val="multilevel"/>
    <w:tmpl w:val="D7F2F4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610130B"/>
    <w:multiLevelType w:val="multilevel"/>
    <w:tmpl w:val="7428AF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6660439"/>
    <w:multiLevelType w:val="multilevel"/>
    <w:tmpl w:val="4A9A58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779203F"/>
    <w:multiLevelType w:val="multilevel"/>
    <w:tmpl w:val="75D03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4D696FF9"/>
    <w:multiLevelType w:val="multilevel"/>
    <w:tmpl w:val="013CBA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F5E0C78"/>
    <w:multiLevelType w:val="multilevel"/>
    <w:tmpl w:val="012081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FDA2E13"/>
    <w:multiLevelType w:val="multilevel"/>
    <w:tmpl w:val="A7505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09B20B0"/>
    <w:multiLevelType w:val="multilevel"/>
    <w:tmpl w:val="91E0CB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514227BC"/>
    <w:multiLevelType w:val="multilevel"/>
    <w:tmpl w:val="3368A9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1F564E1"/>
    <w:multiLevelType w:val="multilevel"/>
    <w:tmpl w:val="CDBE81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6537E15"/>
    <w:multiLevelType w:val="multilevel"/>
    <w:tmpl w:val="6F0E0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6FD75BB"/>
    <w:multiLevelType w:val="multilevel"/>
    <w:tmpl w:val="96F6DD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82668CB"/>
    <w:multiLevelType w:val="multilevel"/>
    <w:tmpl w:val="0406D5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C131F70"/>
    <w:multiLevelType w:val="multilevel"/>
    <w:tmpl w:val="81065F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C253BD5"/>
    <w:multiLevelType w:val="multilevel"/>
    <w:tmpl w:val="4B16F9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5CFF6D48"/>
    <w:multiLevelType w:val="multilevel"/>
    <w:tmpl w:val="70B680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D392483"/>
    <w:multiLevelType w:val="multilevel"/>
    <w:tmpl w:val="D2CC64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E4C44AF"/>
    <w:multiLevelType w:val="multilevel"/>
    <w:tmpl w:val="59E404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5E9C6240"/>
    <w:multiLevelType w:val="multilevel"/>
    <w:tmpl w:val="DE54F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5ED72131"/>
    <w:multiLevelType w:val="multilevel"/>
    <w:tmpl w:val="0B8C7E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0DC2D37"/>
    <w:multiLevelType w:val="multilevel"/>
    <w:tmpl w:val="B42C69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636446F1"/>
    <w:multiLevelType w:val="multilevel"/>
    <w:tmpl w:val="788E43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4333B1D"/>
    <w:multiLevelType w:val="multilevel"/>
    <w:tmpl w:val="183AC1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64E27A2B"/>
    <w:multiLevelType w:val="multilevel"/>
    <w:tmpl w:val="12F469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64F9693C"/>
    <w:multiLevelType w:val="multilevel"/>
    <w:tmpl w:val="E7E609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6976B16"/>
    <w:multiLevelType w:val="multilevel"/>
    <w:tmpl w:val="D4987E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669C3C07"/>
    <w:multiLevelType w:val="multilevel"/>
    <w:tmpl w:val="41944A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694715AD"/>
    <w:multiLevelType w:val="multilevel"/>
    <w:tmpl w:val="808CE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6B3340CF"/>
    <w:multiLevelType w:val="multilevel"/>
    <w:tmpl w:val="F9084C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6E016493"/>
    <w:multiLevelType w:val="multilevel"/>
    <w:tmpl w:val="2938CE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751201F5"/>
    <w:multiLevelType w:val="multilevel"/>
    <w:tmpl w:val="79701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76EB602F"/>
    <w:multiLevelType w:val="multilevel"/>
    <w:tmpl w:val="71928A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8A4091D"/>
    <w:multiLevelType w:val="multilevel"/>
    <w:tmpl w:val="A66C2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A637959"/>
    <w:multiLevelType w:val="multilevel"/>
    <w:tmpl w:val="608AE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CA652AF"/>
    <w:multiLevelType w:val="multilevel"/>
    <w:tmpl w:val="AC6AF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DC6643E"/>
    <w:multiLevelType w:val="multilevel"/>
    <w:tmpl w:val="E6223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40105917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82205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700645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7803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124358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699739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609876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219254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0942471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78689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04154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338853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95332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61813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395364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42846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413039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39569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01200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1181786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1320756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47450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43316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528743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86330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964421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2423177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03230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906577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434358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6566794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9039140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666094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022600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803617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845528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022346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730377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913908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184616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2339308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194444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614053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31622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782588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4212949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6217116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440134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679374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694741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542793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123014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104126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092977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12599930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8907265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517211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890176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4231359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6820973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107438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020178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29362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431489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664237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116338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8876852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053916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8714809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666401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116568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72431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623710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5362488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665543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854185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0331517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373447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62C25"/>
    <w:rsid w:val="00093C5E"/>
    <w:rsid w:val="000A2CF8"/>
    <w:rsid w:val="000A7851"/>
    <w:rsid w:val="000A7BC6"/>
    <w:rsid w:val="000B2A46"/>
    <w:rsid w:val="000B4D0A"/>
    <w:rsid w:val="000E4349"/>
    <w:rsid w:val="000F5598"/>
    <w:rsid w:val="00111B13"/>
    <w:rsid w:val="00122F28"/>
    <w:rsid w:val="00124A94"/>
    <w:rsid w:val="001256A5"/>
    <w:rsid w:val="001259E9"/>
    <w:rsid w:val="00126470"/>
    <w:rsid w:val="00130CF6"/>
    <w:rsid w:val="00132E91"/>
    <w:rsid w:val="00150626"/>
    <w:rsid w:val="00152C90"/>
    <w:rsid w:val="00153C31"/>
    <w:rsid w:val="001820C4"/>
    <w:rsid w:val="001835B4"/>
    <w:rsid w:val="00186989"/>
    <w:rsid w:val="00193E2F"/>
    <w:rsid w:val="001A6DFF"/>
    <w:rsid w:val="001B7B10"/>
    <w:rsid w:val="001C7257"/>
    <w:rsid w:val="001E3BF7"/>
    <w:rsid w:val="001E56A8"/>
    <w:rsid w:val="001E698F"/>
    <w:rsid w:val="001F0BAE"/>
    <w:rsid w:val="001F6E10"/>
    <w:rsid w:val="002277F7"/>
    <w:rsid w:val="0023422F"/>
    <w:rsid w:val="0023504D"/>
    <w:rsid w:val="00235CF7"/>
    <w:rsid w:val="00241F1C"/>
    <w:rsid w:val="00247609"/>
    <w:rsid w:val="00254BDE"/>
    <w:rsid w:val="002B437A"/>
    <w:rsid w:val="002D03CE"/>
    <w:rsid w:val="002D0DCC"/>
    <w:rsid w:val="002D4986"/>
    <w:rsid w:val="002F0098"/>
    <w:rsid w:val="00313BCE"/>
    <w:rsid w:val="003317C9"/>
    <w:rsid w:val="00356A2A"/>
    <w:rsid w:val="0036043D"/>
    <w:rsid w:val="00363CB8"/>
    <w:rsid w:val="003878C8"/>
    <w:rsid w:val="00391BFD"/>
    <w:rsid w:val="00397456"/>
    <w:rsid w:val="003A344C"/>
    <w:rsid w:val="003A3C1C"/>
    <w:rsid w:val="003A5B47"/>
    <w:rsid w:val="003B5A1F"/>
    <w:rsid w:val="003C2E19"/>
    <w:rsid w:val="003C584B"/>
    <w:rsid w:val="003F7987"/>
    <w:rsid w:val="00404014"/>
    <w:rsid w:val="00412509"/>
    <w:rsid w:val="004222E4"/>
    <w:rsid w:val="00433864"/>
    <w:rsid w:val="00436A21"/>
    <w:rsid w:val="00446682"/>
    <w:rsid w:val="00455A51"/>
    <w:rsid w:val="00457096"/>
    <w:rsid w:val="0046529A"/>
    <w:rsid w:val="00470843"/>
    <w:rsid w:val="004911E6"/>
    <w:rsid w:val="004B79C1"/>
    <w:rsid w:val="004C01CF"/>
    <w:rsid w:val="004C0F20"/>
    <w:rsid w:val="004C7E2C"/>
    <w:rsid w:val="004E15EF"/>
    <w:rsid w:val="004E4C43"/>
    <w:rsid w:val="004E6CAF"/>
    <w:rsid w:val="004F7CF3"/>
    <w:rsid w:val="005042C2"/>
    <w:rsid w:val="00541196"/>
    <w:rsid w:val="00542382"/>
    <w:rsid w:val="00575E67"/>
    <w:rsid w:val="005828EE"/>
    <w:rsid w:val="00590D08"/>
    <w:rsid w:val="00594E24"/>
    <w:rsid w:val="005C1A49"/>
    <w:rsid w:val="005C6C82"/>
    <w:rsid w:val="005C6E26"/>
    <w:rsid w:val="005C7E85"/>
    <w:rsid w:val="005D0822"/>
    <w:rsid w:val="005E47E2"/>
    <w:rsid w:val="005F2793"/>
    <w:rsid w:val="005F5642"/>
    <w:rsid w:val="00603DA9"/>
    <w:rsid w:val="00614F10"/>
    <w:rsid w:val="00620C6B"/>
    <w:rsid w:val="006248A8"/>
    <w:rsid w:val="00635382"/>
    <w:rsid w:val="00654289"/>
    <w:rsid w:val="006548A2"/>
    <w:rsid w:val="00655802"/>
    <w:rsid w:val="00673687"/>
    <w:rsid w:val="00687956"/>
    <w:rsid w:val="006A5026"/>
    <w:rsid w:val="006B1093"/>
    <w:rsid w:val="006B38AD"/>
    <w:rsid w:val="006B6D10"/>
    <w:rsid w:val="006C4035"/>
    <w:rsid w:val="006C564E"/>
    <w:rsid w:val="006C6584"/>
    <w:rsid w:val="006C73C2"/>
    <w:rsid w:val="006D0BFC"/>
    <w:rsid w:val="006D756C"/>
    <w:rsid w:val="006E37B8"/>
    <w:rsid w:val="007014AE"/>
    <w:rsid w:val="00702D77"/>
    <w:rsid w:val="00703AF8"/>
    <w:rsid w:val="007111AA"/>
    <w:rsid w:val="00717908"/>
    <w:rsid w:val="00730B8F"/>
    <w:rsid w:val="0074033B"/>
    <w:rsid w:val="00746ACA"/>
    <w:rsid w:val="00750508"/>
    <w:rsid w:val="0075298C"/>
    <w:rsid w:val="007664DD"/>
    <w:rsid w:val="007801FF"/>
    <w:rsid w:val="007B4424"/>
    <w:rsid w:val="007B4DCB"/>
    <w:rsid w:val="007B5328"/>
    <w:rsid w:val="007C19D4"/>
    <w:rsid w:val="007C1F33"/>
    <w:rsid w:val="007D5F6D"/>
    <w:rsid w:val="007D64F8"/>
    <w:rsid w:val="007E3B65"/>
    <w:rsid w:val="0080352A"/>
    <w:rsid w:val="0081533A"/>
    <w:rsid w:val="00821C87"/>
    <w:rsid w:val="008251E2"/>
    <w:rsid w:val="0083500F"/>
    <w:rsid w:val="00842999"/>
    <w:rsid w:val="0084629A"/>
    <w:rsid w:val="0085145A"/>
    <w:rsid w:val="008851D8"/>
    <w:rsid w:val="008905C2"/>
    <w:rsid w:val="00891B2F"/>
    <w:rsid w:val="0089338F"/>
    <w:rsid w:val="008B563A"/>
    <w:rsid w:val="008B607E"/>
    <w:rsid w:val="008B77F8"/>
    <w:rsid w:val="008C35B4"/>
    <w:rsid w:val="008C7680"/>
    <w:rsid w:val="008D6D8B"/>
    <w:rsid w:val="008D7478"/>
    <w:rsid w:val="008E2EC8"/>
    <w:rsid w:val="00901E26"/>
    <w:rsid w:val="00925413"/>
    <w:rsid w:val="00932455"/>
    <w:rsid w:val="009607AB"/>
    <w:rsid w:val="0096081E"/>
    <w:rsid w:val="00971D52"/>
    <w:rsid w:val="009C2B4E"/>
    <w:rsid w:val="009C463A"/>
    <w:rsid w:val="009C641D"/>
    <w:rsid w:val="009E0385"/>
    <w:rsid w:val="009E3384"/>
    <w:rsid w:val="00A00244"/>
    <w:rsid w:val="00A03D9A"/>
    <w:rsid w:val="00A057DF"/>
    <w:rsid w:val="00A06F65"/>
    <w:rsid w:val="00A43142"/>
    <w:rsid w:val="00A46703"/>
    <w:rsid w:val="00A6646D"/>
    <w:rsid w:val="00A8403C"/>
    <w:rsid w:val="00A85E05"/>
    <w:rsid w:val="00A91532"/>
    <w:rsid w:val="00A95475"/>
    <w:rsid w:val="00AB7C84"/>
    <w:rsid w:val="00AC2964"/>
    <w:rsid w:val="00AF2E61"/>
    <w:rsid w:val="00AF384F"/>
    <w:rsid w:val="00B0197C"/>
    <w:rsid w:val="00B028D9"/>
    <w:rsid w:val="00B0444E"/>
    <w:rsid w:val="00B071FB"/>
    <w:rsid w:val="00B257AB"/>
    <w:rsid w:val="00B3164E"/>
    <w:rsid w:val="00B359AE"/>
    <w:rsid w:val="00B43F53"/>
    <w:rsid w:val="00B54AFA"/>
    <w:rsid w:val="00B56690"/>
    <w:rsid w:val="00B63167"/>
    <w:rsid w:val="00B647E9"/>
    <w:rsid w:val="00B707E1"/>
    <w:rsid w:val="00B70DAC"/>
    <w:rsid w:val="00B76E38"/>
    <w:rsid w:val="00B96081"/>
    <w:rsid w:val="00BA4727"/>
    <w:rsid w:val="00BA4AB1"/>
    <w:rsid w:val="00BA6DE8"/>
    <w:rsid w:val="00BB7470"/>
    <w:rsid w:val="00BC020E"/>
    <w:rsid w:val="00BC237A"/>
    <w:rsid w:val="00BC659E"/>
    <w:rsid w:val="00BD2EC5"/>
    <w:rsid w:val="00BD3786"/>
    <w:rsid w:val="00BD6973"/>
    <w:rsid w:val="00BE3C70"/>
    <w:rsid w:val="00BF26A0"/>
    <w:rsid w:val="00BF764E"/>
    <w:rsid w:val="00C01201"/>
    <w:rsid w:val="00C03110"/>
    <w:rsid w:val="00C0794E"/>
    <w:rsid w:val="00C11C18"/>
    <w:rsid w:val="00C1582C"/>
    <w:rsid w:val="00C5305E"/>
    <w:rsid w:val="00C530D7"/>
    <w:rsid w:val="00C55F7D"/>
    <w:rsid w:val="00C65F49"/>
    <w:rsid w:val="00C756F7"/>
    <w:rsid w:val="00C75BA9"/>
    <w:rsid w:val="00C9154C"/>
    <w:rsid w:val="00C96C03"/>
    <w:rsid w:val="00C979C0"/>
    <w:rsid w:val="00CA7F28"/>
    <w:rsid w:val="00CB0B16"/>
    <w:rsid w:val="00CC087A"/>
    <w:rsid w:val="00CC2924"/>
    <w:rsid w:val="00CC2DC9"/>
    <w:rsid w:val="00CC7614"/>
    <w:rsid w:val="00CE1C5A"/>
    <w:rsid w:val="00D12B41"/>
    <w:rsid w:val="00D22597"/>
    <w:rsid w:val="00D34059"/>
    <w:rsid w:val="00D41EB5"/>
    <w:rsid w:val="00D4416B"/>
    <w:rsid w:val="00D60132"/>
    <w:rsid w:val="00D62FE1"/>
    <w:rsid w:val="00D71933"/>
    <w:rsid w:val="00D77D67"/>
    <w:rsid w:val="00D83603"/>
    <w:rsid w:val="00D91228"/>
    <w:rsid w:val="00DA3AC4"/>
    <w:rsid w:val="00DA3F76"/>
    <w:rsid w:val="00DB42FD"/>
    <w:rsid w:val="00DB7ED0"/>
    <w:rsid w:val="00DD167E"/>
    <w:rsid w:val="00DD2560"/>
    <w:rsid w:val="00DE3F69"/>
    <w:rsid w:val="00DF039D"/>
    <w:rsid w:val="00E01758"/>
    <w:rsid w:val="00E031EF"/>
    <w:rsid w:val="00E07922"/>
    <w:rsid w:val="00E11EE6"/>
    <w:rsid w:val="00E1699B"/>
    <w:rsid w:val="00E24168"/>
    <w:rsid w:val="00E446B2"/>
    <w:rsid w:val="00E51D94"/>
    <w:rsid w:val="00E71851"/>
    <w:rsid w:val="00E91BF2"/>
    <w:rsid w:val="00EA3652"/>
    <w:rsid w:val="00EB0CFF"/>
    <w:rsid w:val="00EB3E2A"/>
    <w:rsid w:val="00ED015A"/>
    <w:rsid w:val="00F07701"/>
    <w:rsid w:val="00F14F33"/>
    <w:rsid w:val="00F21C25"/>
    <w:rsid w:val="00F23448"/>
    <w:rsid w:val="00F32AB1"/>
    <w:rsid w:val="00F3301F"/>
    <w:rsid w:val="00F42F62"/>
    <w:rsid w:val="00F52D61"/>
    <w:rsid w:val="00F55B5B"/>
    <w:rsid w:val="00F62CBB"/>
    <w:rsid w:val="00F73D44"/>
    <w:rsid w:val="00F83F0A"/>
    <w:rsid w:val="00F96E83"/>
    <w:rsid w:val="00F96EEC"/>
    <w:rsid w:val="00FA5304"/>
    <w:rsid w:val="00FA5A56"/>
    <w:rsid w:val="00FC430C"/>
    <w:rsid w:val="00FD62D9"/>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794E"/>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794E"/>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 w:type="paragraph" w:customStyle="1" w:styleId="msonormal0">
    <w:name w:val="msonormal"/>
    <w:basedOn w:val="Normal"/>
    <w:uiPriority w:val="99"/>
    <w:semiHidden/>
    <w:rsid w:val="00C11C18"/>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C11C18"/>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11C1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11C18"/>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11C18"/>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1686133">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5094926">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57</Pages>
  <Words>12882</Words>
  <Characters>73434</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238</cp:revision>
  <cp:lastPrinted>2024-06-26T14:34:00Z</cp:lastPrinted>
  <dcterms:created xsi:type="dcterms:W3CDTF">2024-06-07T06:44:00Z</dcterms:created>
  <dcterms:modified xsi:type="dcterms:W3CDTF">2024-06-26T14:35:00Z</dcterms:modified>
</cp:coreProperties>
</file>