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69702775"/>
      <w:bookmarkStart w:id="5" w:name="_Toc174461214"/>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7FC36AE7" w:rsidR="00DA3AC4" w:rsidRPr="00F33C00" w:rsidRDefault="00EC5368"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69702776"/>
      <w:bookmarkStart w:id="7" w:name="_Toc174461215"/>
      <w:r>
        <w:rPr>
          <w:rFonts w:ascii="Abadi" w:eastAsia="Times New Roman" w:hAnsi="Abadi" w:cs="Times New Roman"/>
          <w:b/>
          <w:bCs/>
          <w:kern w:val="0"/>
          <w:sz w:val="80"/>
          <w:szCs w:val="80"/>
          <w14:ligatures w14:val="none"/>
        </w:rPr>
        <w:t>Energy &amp; Power Systems</w:t>
      </w:r>
      <w:bookmarkEnd w:id="6"/>
      <w:bookmarkEnd w:id="7"/>
    </w:p>
    <w:p w14:paraId="4A7160F9" w14:textId="191A19A9"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8" w:name="_Toc168665678"/>
      <w:bookmarkStart w:id="9" w:name="_Toc168677742"/>
      <w:bookmarkStart w:id="10" w:name="_Toc169702777"/>
      <w:bookmarkStart w:id="11" w:name="_Toc174461216"/>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685597EC">
            <wp:simplePos x="0" y="0"/>
            <wp:positionH relativeFrom="column">
              <wp:posOffset>4591594</wp:posOffset>
            </wp:positionH>
            <wp:positionV relativeFrom="paragraph">
              <wp:posOffset>307793</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8"/>
      <w:bookmarkEnd w:id="9"/>
      <w:bookmarkEnd w:id="10"/>
      <w:bookmarkEnd w:id="11"/>
    </w:p>
    <w:p w14:paraId="5FE81C61" w14:textId="195735A6" w:rsidR="00590D08" w:rsidRPr="00FA5304" w:rsidRDefault="009E29D8">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EF32531">
            <wp:simplePos x="0" y="0"/>
            <wp:positionH relativeFrom="margin">
              <wp:posOffset>234950</wp:posOffset>
            </wp:positionH>
            <wp:positionV relativeFrom="paragraph">
              <wp:posOffset>678543</wp:posOffset>
            </wp:positionV>
            <wp:extent cx="5250815" cy="5250815"/>
            <wp:effectExtent l="0" t="0" r="6985" b="6985"/>
            <wp:wrapThrough wrapText="bothSides">
              <wp:wrapPolygon edited="0">
                <wp:start x="0" y="0"/>
                <wp:lineTo x="0" y="21550"/>
                <wp:lineTo x="21550" y="21550"/>
                <wp:lineTo x="21550"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250815" cy="5250815"/>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2"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3" w:name="_Toc168665679"/>
      <w:bookmarkStart w:id="14" w:name="_Toc168677743"/>
      <w:bookmarkStart w:id="15" w:name="_Toc169702778"/>
      <w:bookmarkStart w:id="16" w:name="_Toc174461217"/>
      <w:r w:rsidRPr="00234D93">
        <w:rPr>
          <w:rFonts w:eastAsia="Times New Roman"/>
        </w:rPr>
        <w:t>Leapfrogging Opportunities</w:t>
      </w:r>
      <w:bookmarkEnd w:id="13"/>
      <w:bookmarkEnd w:id="14"/>
      <w:bookmarkEnd w:id="15"/>
      <w:bookmarkEnd w:id="16"/>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7" w:name="_Toc168665680"/>
      <w:bookmarkStart w:id="18" w:name="_Toc168677744"/>
      <w:bookmarkStart w:id="19" w:name="_Toc169702779"/>
      <w:bookmarkStart w:id="20" w:name="_Toc174461218"/>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17"/>
      <w:bookmarkEnd w:id="18"/>
      <w:bookmarkEnd w:id="19"/>
      <w:bookmarkEnd w:id="20"/>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1" w:name="_Toc168665681"/>
      <w:bookmarkStart w:id="22" w:name="_Toc168677745"/>
      <w:bookmarkStart w:id="23" w:name="_Toc169702780"/>
      <w:bookmarkStart w:id="24" w:name="_Toc174461219"/>
      <w:r>
        <w:rPr>
          <w:rFonts w:eastAsia="Times New Roman"/>
        </w:rPr>
        <w:t>What is Leapfrogging?</w:t>
      </w:r>
      <w:bookmarkEnd w:id="12"/>
      <w:bookmarkEnd w:id="21"/>
      <w:bookmarkEnd w:id="22"/>
      <w:bookmarkEnd w:id="23"/>
      <w:bookmarkEnd w:id="24"/>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can </w:t>
      </w:r>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Content>
        <w:p w14:paraId="5F9DAB93" w14:textId="77777777" w:rsidR="00A54544" w:rsidRDefault="00546B5C" w:rsidP="00546B5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78AD660A" w14:textId="0202AC96" w:rsidR="00A54544" w:rsidRDefault="00A54544">
          <w:pPr>
            <w:pStyle w:val="TOC1"/>
            <w:tabs>
              <w:tab w:val="right" w:leader="dot" w:pos="9016"/>
            </w:tabs>
            <w:rPr>
              <w:rFonts w:eastAsiaTheme="minorEastAsia"/>
              <w:noProof/>
              <w:sz w:val="24"/>
              <w:szCs w:val="24"/>
              <w:lang w:eastAsia="en-AE"/>
            </w:rPr>
          </w:pPr>
          <w:hyperlink w:anchor="_Toc174461219" w:history="1">
            <w:r w:rsidRPr="00B81497">
              <w:rPr>
                <w:rStyle w:val="Hyperlink"/>
                <w:rFonts w:eastAsia="Times New Roman"/>
                <w:noProof/>
              </w:rPr>
              <w:t>What is Leapfrogging?</w:t>
            </w:r>
            <w:r>
              <w:rPr>
                <w:noProof/>
                <w:webHidden/>
              </w:rPr>
              <w:tab/>
            </w:r>
            <w:r>
              <w:rPr>
                <w:noProof/>
                <w:webHidden/>
              </w:rPr>
              <w:fldChar w:fldCharType="begin"/>
            </w:r>
            <w:r>
              <w:rPr>
                <w:noProof/>
                <w:webHidden/>
              </w:rPr>
              <w:instrText xml:space="preserve"> PAGEREF _Toc174461219 \h </w:instrText>
            </w:r>
            <w:r>
              <w:rPr>
                <w:noProof/>
                <w:webHidden/>
              </w:rPr>
            </w:r>
            <w:r>
              <w:rPr>
                <w:noProof/>
                <w:webHidden/>
              </w:rPr>
              <w:fldChar w:fldCharType="separate"/>
            </w:r>
            <w:r w:rsidR="00CE5B76">
              <w:rPr>
                <w:noProof/>
                <w:webHidden/>
              </w:rPr>
              <w:t>2</w:t>
            </w:r>
            <w:r>
              <w:rPr>
                <w:noProof/>
                <w:webHidden/>
              </w:rPr>
              <w:fldChar w:fldCharType="end"/>
            </w:r>
          </w:hyperlink>
        </w:p>
        <w:p w14:paraId="2F308E96" w14:textId="15FEEBC8" w:rsidR="00A54544" w:rsidRDefault="00A54544">
          <w:pPr>
            <w:pStyle w:val="TOC1"/>
            <w:tabs>
              <w:tab w:val="right" w:leader="dot" w:pos="9016"/>
            </w:tabs>
            <w:rPr>
              <w:rFonts w:eastAsiaTheme="minorEastAsia"/>
              <w:noProof/>
              <w:sz w:val="24"/>
              <w:szCs w:val="24"/>
              <w:lang w:eastAsia="en-AE"/>
            </w:rPr>
          </w:pPr>
          <w:hyperlink w:anchor="_Toc174461220" w:history="1">
            <w:r w:rsidRPr="00B81497">
              <w:rPr>
                <w:rStyle w:val="Hyperlink"/>
                <w:noProof/>
              </w:rPr>
              <w:t>1. Smart Grid Implementation</w:t>
            </w:r>
            <w:r>
              <w:rPr>
                <w:noProof/>
                <w:webHidden/>
              </w:rPr>
              <w:tab/>
            </w:r>
            <w:r>
              <w:rPr>
                <w:noProof/>
                <w:webHidden/>
              </w:rPr>
              <w:fldChar w:fldCharType="begin"/>
            </w:r>
            <w:r>
              <w:rPr>
                <w:noProof/>
                <w:webHidden/>
              </w:rPr>
              <w:instrText xml:space="preserve"> PAGEREF _Toc174461220 \h </w:instrText>
            </w:r>
            <w:r>
              <w:rPr>
                <w:noProof/>
                <w:webHidden/>
              </w:rPr>
            </w:r>
            <w:r>
              <w:rPr>
                <w:noProof/>
                <w:webHidden/>
              </w:rPr>
              <w:fldChar w:fldCharType="separate"/>
            </w:r>
            <w:r w:rsidR="00CE5B76">
              <w:rPr>
                <w:noProof/>
                <w:webHidden/>
              </w:rPr>
              <w:t>5</w:t>
            </w:r>
            <w:r>
              <w:rPr>
                <w:noProof/>
                <w:webHidden/>
              </w:rPr>
              <w:fldChar w:fldCharType="end"/>
            </w:r>
          </w:hyperlink>
        </w:p>
        <w:p w14:paraId="74DADB31" w14:textId="1F7D4978" w:rsidR="00A54544" w:rsidRDefault="00A54544">
          <w:pPr>
            <w:pStyle w:val="TOC1"/>
            <w:tabs>
              <w:tab w:val="right" w:leader="dot" w:pos="9016"/>
            </w:tabs>
            <w:rPr>
              <w:rFonts w:eastAsiaTheme="minorEastAsia"/>
              <w:noProof/>
              <w:sz w:val="24"/>
              <w:szCs w:val="24"/>
              <w:lang w:eastAsia="en-AE"/>
            </w:rPr>
          </w:pPr>
          <w:hyperlink w:anchor="_Toc174461221" w:history="1">
            <w:r w:rsidRPr="00B81497">
              <w:rPr>
                <w:rStyle w:val="Hyperlink"/>
                <w:rFonts w:eastAsia="Times New Roman"/>
                <w:noProof/>
                <w:lang w:eastAsia="en-AE"/>
              </w:rPr>
              <w:t>2. Microgrid Deployment for Remote Areas</w:t>
            </w:r>
            <w:r>
              <w:rPr>
                <w:noProof/>
                <w:webHidden/>
              </w:rPr>
              <w:tab/>
            </w:r>
            <w:r>
              <w:rPr>
                <w:noProof/>
                <w:webHidden/>
              </w:rPr>
              <w:fldChar w:fldCharType="begin"/>
            </w:r>
            <w:r>
              <w:rPr>
                <w:noProof/>
                <w:webHidden/>
              </w:rPr>
              <w:instrText xml:space="preserve"> PAGEREF _Toc174461221 \h </w:instrText>
            </w:r>
            <w:r>
              <w:rPr>
                <w:noProof/>
                <w:webHidden/>
              </w:rPr>
            </w:r>
            <w:r>
              <w:rPr>
                <w:noProof/>
                <w:webHidden/>
              </w:rPr>
              <w:fldChar w:fldCharType="separate"/>
            </w:r>
            <w:r w:rsidR="00CE5B76">
              <w:rPr>
                <w:noProof/>
                <w:webHidden/>
              </w:rPr>
              <w:t>6</w:t>
            </w:r>
            <w:r>
              <w:rPr>
                <w:noProof/>
                <w:webHidden/>
              </w:rPr>
              <w:fldChar w:fldCharType="end"/>
            </w:r>
          </w:hyperlink>
        </w:p>
        <w:p w14:paraId="0B17EAAE" w14:textId="36F0347B" w:rsidR="00A54544" w:rsidRDefault="00A54544">
          <w:pPr>
            <w:pStyle w:val="TOC1"/>
            <w:tabs>
              <w:tab w:val="right" w:leader="dot" w:pos="9016"/>
            </w:tabs>
            <w:rPr>
              <w:rFonts w:eastAsiaTheme="minorEastAsia"/>
              <w:noProof/>
              <w:sz w:val="24"/>
              <w:szCs w:val="24"/>
              <w:lang w:eastAsia="en-AE"/>
            </w:rPr>
          </w:pPr>
          <w:hyperlink w:anchor="_Toc174461222" w:history="1">
            <w:r w:rsidRPr="00B81497">
              <w:rPr>
                <w:rStyle w:val="Hyperlink"/>
                <w:rFonts w:eastAsia="Times New Roman"/>
                <w:noProof/>
                <w:lang w:eastAsia="en-AE"/>
              </w:rPr>
              <w:t>3. Solar Desalination Plants</w:t>
            </w:r>
            <w:r>
              <w:rPr>
                <w:noProof/>
                <w:webHidden/>
              </w:rPr>
              <w:tab/>
            </w:r>
            <w:r>
              <w:rPr>
                <w:noProof/>
                <w:webHidden/>
              </w:rPr>
              <w:fldChar w:fldCharType="begin"/>
            </w:r>
            <w:r>
              <w:rPr>
                <w:noProof/>
                <w:webHidden/>
              </w:rPr>
              <w:instrText xml:space="preserve"> PAGEREF _Toc174461222 \h </w:instrText>
            </w:r>
            <w:r>
              <w:rPr>
                <w:noProof/>
                <w:webHidden/>
              </w:rPr>
            </w:r>
            <w:r>
              <w:rPr>
                <w:noProof/>
                <w:webHidden/>
              </w:rPr>
              <w:fldChar w:fldCharType="separate"/>
            </w:r>
            <w:r w:rsidR="00CE5B76">
              <w:rPr>
                <w:noProof/>
                <w:webHidden/>
              </w:rPr>
              <w:t>8</w:t>
            </w:r>
            <w:r>
              <w:rPr>
                <w:noProof/>
                <w:webHidden/>
              </w:rPr>
              <w:fldChar w:fldCharType="end"/>
            </w:r>
          </w:hyperlink>
        </w:p>
        <w:p w14:paraId="2F92BCB3" w14:textId="5F47A10F" w:rsidR="00A54544" w:rsidRDefault="00A54544">
          <w:pPr>
            <w:pStyle w:val="TOC1"/>
            <w:tabs>
              <w:tab w:val="right" w:leader="dot" w:pos="9016"/>
            </w:tabs>
            <w:rPr>
              <w:rFonts w:eastAsiaTheme="minorEastAsia"/>
              <w:noProof/>
              <w:sz w:val="24"/>
              <w:szCs w:val="24"/>
              <w:lang w:eastAsia="en-AE"/>
            </w:rPr>
          </w:pPr>
          <w:hyperlink w:anchor="_Toc174461223" w:history="1">
            <w:r w:rsidRPr="00B81497">
              <w:rPr>
                <w:rStyle w:val="Hyperlink"/>
                <w:rFonts w:eastAsia="Times New Roman"/>
                <w:noProof/>
                <w:lang w:eastAsia="en-AE"/>
              </w:rPr>
              <w:t>4. Biogas Production from Organic Waste</w:t>
            </w:r>
            <w:r>
              <w:rPr>
                <w:noProof/>
                <w:webHidden/>
              </w:rPr>
              <w:tab/>
            </w:r>
            <w:r>
              <w:rPr>
                <w:noProof/>
                <w:webHidden/>
              </w:rPr>
              <w:fldChar w:fldCharType="begin"/>
            </w:r>
            <w:r>
              <w:rPr>
                <w:noProof/>
                <w:webHidden/>
              </w:rPr>
              <w:instrText xml:space="preserve"> PAGEREF _Toc174461223 \h </w:instrText>
            </w:r>
            <w:r>
              <w:rPr>
                <w:noProof/>
                <w:webHidden/>
              </w:rPr>
            </w:r>
            <w:r>
              <w:rPr>
                <w:noProof/>
                <w:webHidden/>
              </w:rPr>
              <w:fldChar w:fldCharType="separate"/>
            </w:r>
            <w:r w:rsidR="00CE5B76">
              <w:rPr>
                <w:noProof/>
                <w:webHidden/>
              </w:rPr>
              <w:t>10</w:t>
            </w:r>
            <w:r>
              <w:rPr>
                <w:noProof/>
                <w:webHidden/>
              </w:rPr>
              <w:fldChar w:fldCharType="end"/>
            </w:r>
          </w:hyperlink>
        </w:p>
        <w:p w14:paraId="2B5DEE4E" w14:textId="7CE5EC3E" w:rsidR="00A54544" w:rsidRDefault="00A54544">
          <w:pPr>
            <w:pStyle w:val="TOC1"/>
            <w:tabs>
              <w:tab w:val="right" w:leader="dot" w:pos="9016"/>
            </w:tabs>
            <w:rPr>
              <w:rFonts w:eastAsiaTheme="minorEastAsia"/>
              <w:noProof/>
              <w:sz w:val="24"/>
              <w:szCs w:val="24"/>
              <w:lang w:eastAsia="en-AE"/>
            </w:rPr>
          </w:pPr>
          <w:hyperlink w:anchor="_Toc174461224" w:history="1">
            <w:r w:rsidRPr="00B81497">
              <w:rPr>
                <w:rStyle w:val="Hyperlink"/>
                <w:rFonts w:eastAsia="Times New Roman"/>
                <w:noProof/>
                <w:lang w:eastAsia="en-AE"/>
              </w:rPr>
              <w:t>5. Energy Storage Solutions</w:t>
            </w:r>
            <w:r>
              <w:rPr>
                <w:noProof/>
                <w:webHidden/>
              </w:rPr>
              <w:tab/>
            </w:r>
            <w:r>
              <w:rPr>
                <w:noProof/>
                <w:webHidden/>
              </w:rPr>
              <w:fldChar w:fldCharType="begin"/>
            </w:r>
            <w:r>
              <w:rPr>
                <w:noProof/>
                <w:webHidden/>
              </w:rPr>
              <w:instrText xml:space="preserve"> PAGEREF _Toc174461224 \h </w:instrText>
            </w:r>
            <w:r>
              <w:rPr>
                <w:noProof/>
                <w:webHidden/>
              </w:rPr>
            </w:r>
            <w:r>
              <w:rPr>
                <w:noProof/>
                <w:webHidden/>
              </w:rPr>
              <w:fldChar w:fldCharType="separate"/>
            </w:r>
            <w:r w:rsidR="00CE5B76">
              <w:rPr>
                <w:noProof/>
                <w:webHidden/>
              </w:rPr>
              <w:t>12</w:t>
            </w:r>
            <w:r>
              <w:rPr>
                <w:noProof/>
                <w:webHidden/>
              </w:rPr>
              <w:fldChar w:fldCharType="end"/>
            </w:r>
          </w:hyperlink>
        </w:p>
        <w:p w14:paraId="4D8BE08E" w14:textId="235C3233" w:rsidR="00A54544" w:rsidRDefault="00A54544">
          <w:pPr>
            <w:pStyle w:val="TOC1"/>
            <w:tabs>
              <w:tab w:val="right" w:leader="dot" w:pos="9016"/>
            </w:tabs>
            <w:rPr>
              <w:rFonts w:eastAsiaTheme="minorEastAsia"/>
              <w:noProof/>
              <w:sz w:val="24"/>
              <w:szCs w:val="24"/>
              <w:lang w:eastAsia="en-AE"/>
            </w:rPr>
          </w:pPr>
          <w:hyperlink w:anchor="_Toc174461225" w:history="1">
            <w:r w:rsidRPr="00B81497">
              <w:rPr>
                <w:rStyle w:val="Hyperlink"/>
                <w:rFonts w:eastAsia="Times New Roman"/>
                <w:noProof/>
                <w:lang w:eastAsia="en-AE"/>
              </w:rPr>
              <w:t>6. Waste-to-Energy Plants</w:t>
            </w:r>
            <w:r>
              <w:rPr>
                <w:noProof/>
                <w:webHidden/>
              </w:rPr>
              <w:tab/>
            </w:r>
            <w:r>
              <w:rPr>
                <w:noProof/>
                <w:webHidden/>
              </w:rPr>
              <w:fldChar w:fldCharType="begin"/>
            </w:r>
            <w:r>
              <w:rPr>
                <w:noProof/>
                <w:webHidden/>
              </w:rPr>
              <w:instrText xml:space="preserve"> PAGEREF _Toc174461225 \h </w:instrText>
            </w:r>
            <w:r>
              <w:rPr>
                <w:noProof/>
                <w:webHidden/>
              </w:rPr>
            </w:r>
            <w:r>
              <w:rPr>
                <w:noProof/>
                <w:webHidden/>
              </w:rPr>
              <w:fldChar w:fldCharType="separate"/>
            </w:r>
            <w:r w:rsidR="00CE5B76">
              <w:rPr>
                <w:noProof/>
                <w:webHidden/>
              </w:rPr>
              <w:t>13</w:t>
            </w:r>
            <w:r>
              <w:rPr>
                <w:noProof/>
                <w:webHidden/>
              </w:rPr>
              <w:fldChar w:fldCharType="end"/>
            </w:r>
          </w:hyperlink>
        </w:p>
        <w:p w14:paraId="0A328699" w14:textId="1DB65986" w:rsidR="00A54544" w:rsidRDefault="00A54544">
          <w:pPr>
            <w:pStyle w:val="TOC1"/>
            <w:tabs>
              <w:tab w:val="right" w:leader="dot" w:pos="9016"/>
            </w:tabs>
            <w:rPr>
              <w:rFonts w:eastAsiaTheme="minorEastAsia"/>
              <w:noProof/>
              <w:sz w:val="24"/>
              <w:szCs w:val="24"/>
              <w:lang w:eastAsia="en-AE"/>
            </w:rPr>
          </w:pPr>
          <w:hyperlink w:anchor="_Toc174461226" w:history="1">
            <w:r w:rsidRPr="00B81497">
              <w:rPr>
                <w:rStyle w:val="Hyperlink"/>
                <w:rFonts w:eastAsia="Times New Roman"/>
                <w:noProof/>
                <w:lang w:eastAsia="en-AE"/>
              </w:rPr>
              <w:t>7. Community Solar Programs</w:t>
            </w:r>
            <w:r>
              <w:rPr>
                <w:noProof/>
                <w:webHidden/>
              </w:rPr>
              <w:tab/>
            </w:r>
            <w:r>
              <w:rPr>
                <w:noProof/>
                <w:webHidden/>
              </w:rPr>
              <w:fldChar w:fldCharType="begin"/>
            </w:r>
            <w:r>
              <w:rPr>
                <w:noProof/>
                <w:webHidden/>
              </w:rPr>
              <w:instrText xml:space="preserve"> PAGEREF _Toc174461226 \h </w:instrText>
            </w:r>
            <w:r>
              <w:rPr>
                <w:noProof/>
                <w:webHidden/>
              </w:rPr>
            </w:r>
            <w:r>
              <w:rPr>
                <w:noProof/>
                <w:webHidden/>
              </w:rPr>
              <w:fldChar w:fldCharType="separate"/>
            </w:r>
            <w:r w:rsidR="00CE5B76">
              <w:rPr>
                <w:noProof/>
                <w:webHidden/>
              </w:rPr>
              <w:t>15</w:t>
            </w:r>
            <w:r>
              <w:rPr>
                <w:noProof/>
                <w:webHidden/>
              </w:rPr>
              <w:fldChar w:fldCharType="end"/>
            </w:r>
          </w:hyperlink>
        </w:p>
        <w:p w14:paraId="4F625B58" w14:textId="2ECE763B" w:rsidR="00A54544" w:rsidRDefault="00A54544">
          <w:pPr>
            <w:pStyle w:val="TOC1"/>
            <w:tabs>
              <w:tab w:val="right" w:leader="dot" w:pos="9016"/>
            </w:tabs>
            <w:rPr>
              <w:rFonts w:eastAsiaTheme="minorEastAsia"/>
              <w:noProof/>
              <w:sz w:val="24"/>
              <w:szCs w:val="24"/>
              <w:lang w:eastAsia="en-AE"/>
            </w:rPr>
          </w:pPr>
          <w:hyperlink w:anchor="_Toc174461227" w:history="1">
            <w:r w:rsidRPr="00B81497">
              <w:rPr>
                <w:rStyle w:val="Hyperlink"/>
                <w:rFonts w:eastAsia="Times New Roman"/>
                <w:noProof/>
                <w:lang w:eastAsia="en-AE"/>
              </w:rPr>
              <w:t>8. Floating Solar Power Plants</w:t>
            </w:r>
            <w:r>
              <w:rPr>
                <w:noProof/>
                <w:webHidden/>
              </w:rPr>
              <w:tab/>
            </w:r>
            <w:r>
              <w:rPr>
                <w:noProof/>
                <w:webHidden/>
              </w:rPr>
              <w:fldChar w:fldCharType="begin"/>
            </w:r>
            <w:r>
              <w:rPr>
                <w:noProof/>
                <w:webHidden/>
              </w:rPr>
              <w:instrText xml:space="preserve"> PAGEREF _Toc174461227 \h </w:instrText>
            </w:r>
            <w:r>
              <w:rPr>
                <w:noProof/>
                <w:webHidden/>
              </w:rPr>
            </w:r>
            <w:r>
              <w:rPr>
                <w:noProof/>
                <w:webHidden/>
              </w:rPr>
              <w:fldChar w:fldCharType="separate"/>
            </w:r>
            <w:r w:rsidR="00CE5B76">
              <w:rPr>
                <w:noProof/>
                <w:webHidden/>
              </w:rPr>
              <w:t>17</w:t>
            </w:r>
            <w:r>
              <w:rPr>
                <w:noProof/>
                <w:webHidden/>
              </w:rPr>
              <w:fldChar w:fldCharType="end"/>
            </w:r>
          </w:hyperlink>
        </w:p>
        <w:p w14:paraId="0B572EEA" w14:textId="5EB421EA" w:rsidR="00A54544" w:rsidRDefault="00A54544">
          <w:pPr>
            <w:pStyle w:val="TOC1"/>
            <w:tabs>
              <w:tab w:val="right" w:leader="dot" w:pos="9016"/>
            </w:tabs>
            <w:rPr>
              <w:rFonts w:eastAsiaTheme="minorEastAsia"/>
              <w:noProof/>
              <w:sz w:val="24"/>
              <w:szCs w:val="24"/>
              <w:lang w:eastAsia="en-AE"/>
            </w:rPr>
          </w:pPr>
          <w:hyperlink w:anchor="_Toc174461228" w:history="1">
            <w:r w:rsidRPr="00B81497">
              <w:rPr>
                <w:rStyle w:val="Hyperlink"/>
                <w:rFonts w:eastAsia="Times New Roman"/>
                <w:noProof/>
                <w:lang w:eastAsia="en-AE"/>
              </w:rPr>
              <w:t>9. Geothermal Energy Development</w:t>
            </w:r>
            <w:r>
              <w:rPr>
                <w:noProof/>
                <w:webHidden/>
              </w:rPr>
              <w:tab/>
            </w:r>
            <w:r>
              <w:rPr>
                <w:noProof/>
                <w:webHidden/>
              </w:rPr>
              <w:fldChar w:fldCharType="begin"/>
            </w:r>
            <w:r>
              <w:rPr>
                <w:noProof/>
                <w:webHidden/>
              </w:rPr>
              <w:instrText xml:space="preserve"> PAGEREF _Toc174461228 \h </w:instrText>
            </w:r>
            <w:r>
              <w:rPr>
                <w:noProof/>
                <w:webHidden/>
              </w:rPr>
            </w:r>
            <w:r>
              <w:rPr>
                <w:noProof/>
                <w:webHidden/>
              </w:rPr>
              <w:fldChar w:fldCharType="separate"/>
            </w:r>
            <w:r w:rsidR="00CE5B76">
              <w:rPr>
                <w:noProof/>
                <w:webHidden/>
              </w:rPr>
              <w:t>19</w:t>
            </w:r>
            <w:r>
              <w:rPr>
                <w:noProof/>
                <w:webHidden/>
              </w:rPr>
              <w:fldChar w:fldCharType="end"/>
            </w:r>
          </w:hyperlink>
        </w:p>
        <w:p w14:paraId="2AAF88B9" w14:textId="117DA617" w:rsidR="00A54544" w:rsidRDefault="00A54544">
          <w:pPr>
            <w:pStyle w:val="TOC1"/>
            <w:tabs>
              <w:tab w:val="right" w:leader="dot" w:pos="9016"/>
            </w:tabs>
            <w:rPr>
              <w:rFonts w:eastAsiaTheme="minorEastAsia"/>
              <w:noProof/>
              <w:sz w:val="24"/>
              <w:szCs w:val="24"/>
              <w:lang w:eastAsia="en-AE"/>
            </w:rPr>
          </w:pPr>
          <w:hyperlink w:anchor="_Toc174461229" w:history="1">
            <w:r w:rsidRPr="00B81497">
              <w:rPr>
                <w:rStyle w:val="Hyperlink"/>
                <w:rFonts w:eastAsia="Times New Roman"/>
                <w:noProof/>
                <w:lang w:eastAsia="en-AE"/>
              </w:rPr>
              <w:t>10. Energy Efficiency Retrofits for Buildings</w:t>
            </w:r>
            <w:r>
              <w:rPr>
                <w:noProof/>
                <w:webHidden/>
              </w:rPr>
              <w:tab/>
            </w:r>
            <w:r>
              <w:rPr>
                <w:noProof/>
                <w:webHidden/>
              </w:rPr>
              <w:fldChar w:fldCharType="begin"/>
            </w:r>
            <w:r>
              <w:rPr>
                <w:noProof/>
                <w:webHidden/>
              </w:rPr>
              <w:instrText xml:space="preserve"> PAGEREF _Toc174461229 \h </w:instrText>
            </w:r>
            <w:r>
              <w:rPr>
                <w:noProof/>
                <w:webHidden/>
              </w:rPr>
            </w:r>
            <w:r>
              <w:rPr>
                <w:noProof/>
                <w:webHidden/>
              </w:rPr>
              <w:fldChar w:fldCharType="separate"/>
            </w:r>
            <w:r w:rsidR="00CE5B76">
              <w:rPr>
                <w:noProof/>
                <w:webHidden/>
              </w:rPr>
              <w:t>20</w:t>
            </w:r>
            <w:r>
              <w:rPr>
                <w:noProof/>
                <w:webHidden/>
              </w:rPr>
              <w:fldChar w:fldCharType="end"/>
            </w:r>
          </w:hyperlink>
        </w:p>
        <w:p w14:paraId="2B1CE026" w14:textId="2FF9B5D4" w:rsidR="00A54544" w:rsidRDefault="00A54544">
          <w:pPr>
            <w:pStyle w:val="TOC1"/>
            <w:tabs>
              <w:tab w:val="right" w:leader="dot" w:pos="9016"/>
            </w:tabs>
            <w:rPr>
              <w:rFonts w:eastAsiaTheme="minorEastAsia"/>
              <w:noProof/>
              <w:sz w:val="24"/>
              <w:szCs w:val="24"/>
              <w:lang w:eastAsia="en-AE"/>
            </w:rPr>
          </w:pPr>
          <w:hyperlink w:anchor="_Toc174461230" w:history="1">
            <w:r w:rsidRPr="00B81497">
              <w:rPr>
                <w:rStyle w:val="Hyperlink"/>
                <w:rFonts w:eastAsia="Times New Roman"/>
                <w:noProof/>
                <w:lang w:eastAsia="en-AE"/>
              </w:rPr>
              <w:t>11. Hydrogen Fuel Cell Technology</w:t>
            </w:r>
            <w:r>
              <w:rPr>
                <w:noProof/>
                <w:webHidden/>
              </w:rPr>
              <w:tab/>
            </w:r>
            <w:r>
              <w:rPr>
                <w:noProof/>
                <w:webHidden/>
              </w:rPr>
              <w:fldChar w:fldCharType="begin"/>
            </w:r>
            <w:r>
              <w:rPr>
                <w:noProof/>
                <w:webHidden/>
              </w:rPr>
              <w:instrText xml:space="preserve"> PAGEREF _Toc174461230 \h </w:instrText>
            </w:r>
            <w:r>
              <w:rPr>
                <w:noProof/>
                <w:webHidden/>
              </w:rPr>
            </w:r>
            <w:r>
              <w:rPr>
                <w:noProof/>
                <w:webHidden/>
              </w:rPr>
              <w:fldChar w:fldCharType="separate"/>
            </w:r>
            <w:r w:rsidR="00CE5B76">
              <w:rPr>
                <w:noProof/>
                <w:webHidden/>
              </w:rPr>
              <w:t>22</w:t>
            </w:r>
            <w:r>
              <w:rPr>
                <w:noProof/>
                <w:webHidden/>
              </w:rPr>
              <w:fldChar w:fldCharType="end"/>
            </w:r>
          </w:hyperlink>
        </w:p>
        <w:p w14:paraId="0DCFDB76" w14:textId="25C45D11" w:rsidR="00A54544" w:rsidRDefault="00A54544">
          <w:pPr>
            <w:pStyle w:val="TOC1"/>
            <w:tabs>
              <w:tab w:val="right" w:leader="dot" w:pos="9016"/>
            </w:tabs>
            <w:rPr>
              <w:rFonts w:eastAsiaTheme="minorEastAsia"/>
              <w:noProof/>
              <w:sz w:val="24"/>
              <w:szCs w:val="24"/>
              <w:lang w:eastAsia="en-AE"/>
            </w:rPr>
          </w:pPr>
          <w:hyperlink w:anchor="_Toc174461231" w:history="1">
            <w:r w:rsidRPr="00B81497">
              <w:rPr>
                <w:rStyle w:val="Hyperlink"/>
                <w:rFonts w:eastAsia="Times New Roman"/>
                <w:noProof/>
                <w:lang w:eastAsia="en-AE"/>
              </w:rPr>
              <w:t>12. Wind Energy Farms</w:t>
            </w:r>
            <w:r>
              <w:rPr>
                <w:noProof/>
                <w:webHidden/>
              </w:rPr>
              <w:tab/>
            </w:r>
            <w:r>
              <w:rPr>
                <w:noProof/>
                <w:webHidden/>
              </w:rPr>
              <w:fldChar w:fldCharType="begin"/>
            </w:r>
            <w:r>
              <w:rPr>
                <w:noProof/>
                <w:webHidden/>
              </w:rPr>
              <w:instrText xml:space="preserve"> PAGEREF _Toc174461231 \h </w:instrText>
            </w:r>
            <w:r>
              <w:rPr>
                <w:noProof/>
                <w:webHidden/>
              </w:rPr>
            </w:r>
            <w:r>
              <w:rPr>
                <w:noProof/>
                <w:webHidden/>
              </w:rPr>
              <w:fldChar w:fldCharType="separate"/>
            </w:r>
            <w:r w:rsidR="00CE5B76">
              <w:rPr>
                <w:noProof/>
                <w:webHidden/>
              </w:rPr>
              <w:t>24</w:t>
            </w:r>
            <w:r>
              <w:rPr>
                <w:noProof/>
                <w:webHidden/>
              </w:rPr>
              <w:fldChar w:fldCharType="end"/>
            </w:r>
          </w:hyperlink>
        </w:p>
        <w:p w14:paraId="7A23068B" w14:textId="38F35CE8" w:rsidR="00A54544" w:rsidRDefault="00A54544">
          <w:pPr>
            <w:pStyle w:val="TOC1"/>
            <w:tabs>
              <w:tab w:val="right" w:leader="dot" w:pos="9016"/>
            </w:tabs>
            <w:rPr>
              <w:rFonts w:eastAsiaTheme="minorEastAsia"/>
              <w:noProof/>
              <w:sz w:val="24"/>
              <w:szCs w:val="24"/>
              <w:lang w:eastAsia="en-AE"/>
            </w:rPr>
          </w:pPr>
          <w:hyperlink w:anchor="_Toc174461232" w:history="1">
            <w:r w:rsidRPr="00B81497">
              <w:rPr>
                <w:rStyle w:val="Hyperlink"/>
                <w:rFonts w:eastAsia="Times New Roman"/>
                <w:noProof/>
                <w:lang w:eastAsia="en-AE"/>
              </w:rPr>
              <w:t>13. Virtual Power Plants (VPPs)</w:t>
            </w:r>
            <w:r>
              <w:rPr>
                <w:noProof/>
                <w:webHidden/>
              </w:rPr>
              <w:tab/>
            </w:r>
            <w:r>
              <w:rPr>
                <w:noProof/>
                <w:webHidden/>
              </w:rPr>
              <w:fldChar w:fldCharType="begin"/>
            </w:r>
            <w:r>
              <w:rPr>
                <w:noProof/>
                <w:webHidden/>
              </w:rPr>
              <w:instrText xml:space="preserve"> PAGEREF _Toc174461232 \h </w:instrText>
            </w:r>
            <w:r>
              <w:rPr>
                <w:noProof/>
                <w:webHidden/>
              </w:rPr>
            </w:r>
            <w:r>
              <w:rPr>
                <w:noProof/>
                <w:webHidden/>
              </w:rPr>
              <w:fldChar w:fldCharType="separate"/>
            </w:r>
            <w:r w:rsidR="00CE5B76">
              <w:rPr>
                <w:noProof/>
                <w:webHidden/>
              </w:rPr>
              <w:t>26</w:t>
            </w:r>
            <w:r>
              <w:rPr>
                <w:noProof/>
                <w:webHidden/>
              </w:rPr>
              <w:fldChar w:fldCharType="end"/>
            </w:r>
          </w:hyperlink>
        </w:p>
        <w:p w14:paraId="2CBF0A0B" w14:textId="1041B66C" w:rsidR="00A54544" w:rsidRDefault="00A54544">
          <w:pPr>
            <w:pStyle w:val="TOC1"/>
            <w:tabs>
              <w:tab w:val="right" w:leader="dot" w:pos="9016"/>
            </w:tabs>
            <w:rPr>
              <w:rFonts w:eastAsiaTheme="minorEastAsia"/>
              <w:noProof/>
              <w:sz w:val="24"/>
              <w:szCs w:val="24"/>
              <w:lang w:eastAsia="en-AE"/>
            </w:rPr>
          </w:pPr>
          <w:hyperlink w:anchor="_Toc174461233" w:history="1">
            <w:r w:rsidRPr="00B81497">
              <w:rPr>
                <w:rStyle w:val="Hyperlink"/>
                <w:rFonts w:eastAsia="Times New Roman"/>
                <w:noProof/>
                <w:lang w:eastAsia="en-AE"/>
              </w:rPr>
              <w:t>14. Advanced Nuclear Energy: Small Modular Reactors (SMRs)</w:t>
            </w:r>
            <w:r>
              <w:rPr>
                <w:noProof/>
                <w:webHidden/>
              </w:rPr>
              <w:tab/>
            </w:r>
            <w:r>
              <w:rPr>
                <w:noProof/>
                <w:webHidden/>
              </w:rPr>
              <w:fldChar w:fldCharType="begin"/>
            </w:r>
            <w:r>
              <w:rPr>
                <w:noProof/>
                <w:webHidden/>
              </w:rPr>
              <w:instrText xml:space="preserve"> PAGEREF _Toc174461233 \h </w:instrText>
            </w:r>
            <w:r>
              <w:rPr>
                <w:noProof/>
                <w:webHidden/>
              </w:rPr>
            </w:r>
            <w:r>
              <w:rPr>
                <w:noProof/>
                <w:webHidden/>
              </w:rPr>
              <w:fldChar w:fldCharType="separate"/>
            </w:r>
            <w:r w:rsidR="00CE5B76">
              <w:rPr>
                <w:noProof/>
                <w:webHidden/>
              </w:rPr>
              <w:t>27</w:t>
            </w:r>
            <w:r>
              <w:rPr>
                <w:noProof/>
                <w:webHidden/>
              </w:rPr>
              <w:fldChar w:fldCharType="end"/>
            </w:r>
          </w:hyperlink>
        </w:p>
        <w:p w14:paraId="37F1121A" w14:textId="51F0F7B7" w:rsidR="00A54544" w:rsidRDefault="00A54544">
          <w:pPr>
            <w:pStyle w:val="TOC1"/>
            <w:tabs>
              <w:tab w:val="right" w:leader="dot" w:pos="9016"/>
            </w:tabs>
            <w:rPr>
              <w:rFonts w:eastAsiaTheme="minorEastAsia"/>
              <w:noProof/>
              <w:sz w:val="24"/>
              <w:szCs w:val="24"/>
              <w:lang w:eastAsia="en-AE"/>
            </w:rPr>
          </w:pPr>
          <w:hyperlink w:anchor="_Toc174461234" w:history="1">
            <w:r w:rsidRPr="00B81497">
              <w:rPr>
                <w:rStyle w:val="Hyperlink"/>
                <w:rFonts w:eastAsia="Times New Roman"/>
                <w:noProof/>
                <w:lang w:eastAsia="en-AE"/>
              </w:rPr>
              <w:t>15. Solar Water Heating Systems</w:t>
            </w:r>
            <w:r>
              <w:rPr>
                <w:noProof/>
                <w:webHidden/>
              </w:rPr>
              <w:tab/>
            </w:r>
            <w:r>
              <w:rPr>
                <w:noProof/>
                <w:webHidden/>
              </w:rPr>
              <w:fldChar w:fldCharType="begin"/>
            </w:r>
            <w:r>
              <w:rPr>
                <w:noProof/>
                <w:webHidden/>
              </w:rPr>
              <w:instrText xml:space="preserve"> PAGEREF _Toc174461234 \h </w:instrText>
            </w:r>
            <w:r>
              <w:rPr>
                <w:noProof/>
                <w:webHidden/>
              </w:rPr>
            </w:r>
            <w:r>
              <w:rPr>
                <w:noProof/>
                <w:webHidden/>
              </w:rPr>
              <w:fldChar w:fldCharType="separate"/>
            </w:r>
            <w:r w:rsidR="00CE5B76">
              <w:rPr>
                <w:noProof/>
                <w:webHidden/>
              </w:rPr>
              <w:t>29</w:t>
            </w:r>
            <w:r>
              <w:rPr>
                <w:noProof/>
                <w:webHidden/>
              </w:rPr>
              <w:fldChar w:fldCharType="end"/>
            </w:r>
          </w:hyperlink>
        </w:p>
        <w:p w14:paraId="36503B93" w14:textId="7AAB2170" w:rsidR="00A54544" w:rsidRDefault="00A54544">
          <w:pPr>
            <w:pStyle w:val="TOC1"/>
            <w:tabs>
              <w:tab w:val="right" w:leader="dot" w:pos="9016"/>
            </w:tabs>
            <w:rPr>
              <w:rFonts w:eastAsiaTheme="minorEastAsia"/>
              <w:noProof/>
              <w:sz w:val="24"/>
              <w:szCs w:val="24"/>
              <w:lang w:eastAsia="en-AE"/>
            </w:rPr>
          </w:pPr>
          <w:hyperlink w:anchor="_Toc174461235" w:history="1">
            <w:r w:rsidRPr="00B81497">
              <w:rPr>
                <w:rStyle w:val="Hyperlink"/>
                <w:rFonts w:eastAsia="Times New Roman"/>
                <w:noProof/>
                <w:lang w:eastAsia="en-AE"/>
              </w:rPr>
              <w:t>16. Advanced Waste Heat Recovery Systems</w:t>
            </w:r>
            <w:r>
              <w:rPr>
                <w:noProof/>
                <w:webHidden/>
              </w:rPr>
              <w:tab/>
            </w:r>
            <w:r>
              <w:rPr>
                <w:noProof/>
                <w:webHidden/>
              </w:rPr>
              <w:fldChar w:fldCharType="begin"/>
            </w:r>
            <w:r>
              <w:rPr>
                <w:noProof/>
                <w:webHidden/>
              </w:rPr>
              <w:instrText xml:space="preserve"> PAGEREF _Toc174461235 \h </w:instrText>
            </w:r>
            <w:r>
              <w:rPr>
                <w:noProof/>
                <w:webHidden/>
              </w:rPr>
            </w:r>
            <w:r>
              <w:rPr>
                <w:noProof/>
                <w:webHidden/>
              </w:rPr>
              <w:fldChar w:fldCharType="separate"/>
            </w:r>
            <w:r w:rsidR="00CE5B76">
              <w:rPr>
                <w:noProof/>
                <w:webHidden/>
              </w:rPr>
              <w:t>31</w:t>
            </w:r>
            <w:r>
              <w:rPr>
                <w:noProof/>
                <w:webHidden/>
              </w:rPr>
              <w:fldChar w:fldCharType="end"/>
            </w:r>
          </w:hyperlink>
        </w:p>
        <w:p w14:paraId="3F0A3EDC" w14:textId="26A7165F" w:rsidR="00A54544" w:rsidRDefault="00A54544">
          <w:pPr>
            <w:pStyle w:val="TOC1"/>
            <w:tabs>
              <w:tab w:val="right" w:leader="dot" w:pos="9016"/>
            </w:tabs>
            <w:rPr>
              <w:rFonts w:eastAsiaTheme="minorEastAsia"/>
              <w:noProof/>
              <w:sz w:val="24"/>
              <w:szCs w:val="24"/>
              <w:lang w:eastAsia="en-AE"/>
            </w:rPr>
          </w:pPr>
          <w:hyperlink w:anchor="_Toc174461236" w:history="1">
            <w:r w:rsidRPr="00B81497">
              <w:rPr>
                <w:rStyle w:val="Hyperlink"/>
                <w:rFonts w:eastAsia="Times New Roman"/>
                <w:noProof/>
                <w:lang w:eastAsia="en-AE"/>
              </w:rPr>
              <w:t>17. Green Hydrogen Production</w:t>
            </w:r>
            <w:r>
              <w:rPr>
                <w:noProof/>
                <w:webHidden/>
              </w:rPr>
              <w:tab/>
            </w:r>
            <w:r>
              <w:rPr>
                <w:noProof/>
                <w:webHidden/>
              </w:rPr>
              <w:fldChar w:fldCharType="begin"/>
            </w:r>
            <w:r>
              <w:rPr>
                <w:noProof/>
                <w:webHidden/>
              </w:rPr>
              <w:instrText xml:space="preserve"> PAGEREF _Toc174461236 \h </w:instrText>
            </w:r>
            <w:r>
              <w:rPr>
                <w:noProof/>
                <w:webHidden/>
              </w:rPr>
            </w:r>
            <w:r>
              <w:rPr>
                <w:noProof/>
                <w:webHidden/>
              </w:rPr>
              <w:fldChar w:fldCharType="separate"/>
            </w:r>
            <w:r w:rsidR="00CE5B76">
              <w:rPr>
                <w:noProof/>
                <w:webHidden/>
              </w:rPr>
              <w:t>33</w:t>
            </w:r>
            <w:r>
              <w:rPr>
                <w:noProof/>
                <w:webHidden/>
              </w:rPr>
              <w:fldChar w:fldCharType="end"/>
            </w:r>
          </w:hyperlink>
        </w:p>
        <w:p w14:paraId="071A4A34" w14:textId="149E5529" w:rsidR="00A54544" w:rsidRDefault="00A54544">
          <w:pPr>
            <w:pStyle w:val="TOC1"/>
            <w:tabs>
              <w:tab w:val="right" w:leader="dot" w:pos="9016"/>
            </w:tabs>
            <w:rPr>
              <w:rFonts w:eastAsiaTheme="minorEastAsia"/>
              <w:noProof/>
              <w:sz w:val="24"/>
              <w:szCs w:val="24"/>
              <w:lang w:eastAsia="en-AE"/>
            </w:rPr>
          </w:pPr>
          <w:hyperlink w:anchor="_Toc174461237" w:history="1">
            <w:r w:rsidRPr="00B81497">
              <w:rPr>
                <w:rStyle w:val="Hyperlink"/>
                <w:rFonts w:eastAsia="Times New Roman"/>
                <w:noProof/>
                <w:lang w:eastAsia="en-AE"/>
              </w:rPr>
              <w:t>18. Solar-Powered Water Purification Systems</w:t>
            </w:r>
            <w:r>
              <w:rPr>
                <w:noProof/>
                <w:webHidden/>
              </w:rPr>
              <w:tab/>
            </w:r>
            <w:r>
              <w:rPr>
                <w:noProof/>
                <w:webHidden/>
              </w:rPr>
              <w:fldChar w:fldCharType="begin"/>
            </w:r>
            <w:r>
              <w:rPr>
                <w:noProof/>
                <w:webHidden/>
              </w:rPr>
              <w:instrText xml:space="preserve"> PAGEREF _Toc174461237 \h </w:instrText>
            </w:r>
            <w:r>
              <w:rPr>
                <w:noProof/>
                <w:webHidden/>
              </w:rPr>
            </w:r>
            <w:r>
              <w:rPr>
                <w:noProof/>
                <w:webHidden/>
              </w:rPr>
              <w:fldChar w:fldCharType="separate"/>
            </w:r>
            <w:r w:rsidR="00CE5B76">
              <w:rPr>
                <w:noProof/>
                <w:webHidden/>
              </w:rPr>
              <w:t>35</w:t>
            </w:r>
            <w:r>
              <w:rPr>
                <w:noProof/>
                <w:webHidden/>
              </w:rPr>
              <w:fldChar w:fldCharType="end"/>
            </w:r>
          </w:hyperlink>
        </w:p>
        <w:p w14:paraId="169D5CEC" w14:textId="3C6E8AAF" w:rsidR="00A54544" w:rsidRDefault="00A54544">
          <w:pPr>
            <w:pStyle w:val="TOC1"/>
            <w:tabs>
              <w:tab w:val="right" w:leader="dot" w:pos="9016"/>
            </w:tabs>
            <w:rPr>
              <w:rFonts w:eastAsiaTheme="minorEastAsia"/>
              <w:noProof/>
              <w:sz w:val="24"/>
              <w:szCs w:val="24"/>
              <w:lang w:eastAsia="en-AE"/>
            </w:rPr>
          </w:pPr>
          <w:hyperlink w:anchor="_Toc174461238" w:history="1">
            <w:r w:rsidRPr="00B81497">
              <w:rPr>
                <w:rStyle w:val="Hyperlink"/>
                <w:rFonts w:eastAsia="Times New Roman"/>
                <w:noProof/>
                <w:lang w:eastAsia="en-AE"/>
              </w:rPr>
              <w:t>19. Distributed Energy Resource Management Systems (DERMS)</w:t>
            </w:r>
            <w:r>
              <w:rPr>
                <w:noProof/>
                <w:webHidden/>
              </w:rPr>
              <w:tab/>
            </w:r>
            <w:r>
              <w:rPr>
                <w:noProof/>
                <w:webHidden/>
              </w:rPr>
              <w:fldChar w:fldCharType="begin"/>
            </w:r>
            <w:r>
              <w:rPr>
                <w:noProof/>
                <w:webHidden/>
              </w:rPr>
              <w:instrText xml:space="preserve"> PAGEREF _Toc174461238 \h </w:instrText>
            </w:r>
            <w:r>
              <w:rPr>
                <w:noProof/>
                <w:webHidden/>
              </w:rPr>
            </w:r>
            <w:r>
              <w:rPr>
                <w:noProof/>
                <w:webHidden/>
              </w:rPr>
              <w:fldChar w:fldCharType="separate"/>
            </w:r>
            <w:r w:rsidR="00CE5B76">
              <w:rPr>
                <w:noProof/>
                <w:webHidden/>
              </w:rPr>
              <w:t>36</w:t>
            </w:r>
            <w:r>
              <w:rPr>
                <w:noProof/>
                <w:webHidden/>
              </w:rPr>
              <w:fldChar w:fldCharType="end"/>
            </w:r>
          </w:hyperlink>
        </w:p>
        <w:p w14:paraId="2E028DC5" w14:textId="4B0EE6B2" w:rsidR="00A54544" w:rsidRDefault="00A54544">
          <w:pPr>
            <w:pStyle w:val="TOC1"/>
            <w:tabs>
              <w:tab w:val="right" w:leader="dot" w:pos="9016"/>
            </w:tabs>
            <w:rPr>
              <w:rFonts w:eastAsiaTheme="minorEastAsia"/>
              <w:noProof/>
              <w:sz w:val="24"/>
              <w:szCs w:val="24"/>
              <w:lang w:eastAsia="en-AE"/>
            </w:rPr>
          </w:pPr>
          <w:hyperlink w:anchor="_Toc174461239" w:history="1">
            <w:r w:rsidRPr="00B81497">
              <w:rPr>
                <w:rStyle w:val="Hyperlink"/>
                <w:rFonts w:eastAsia="Times New Roman"/>
                <w:noProof/>
                <w:lang w:eastAsia="en-AE"/>
              </w:rPr>
              <w:t>20. Electric Vehicle (EV) Charging Infrastructure</w:t>
            </w:r>
            <w:r>
              <w:rPr>
                <w:noProof/>
                <w:webHidden/>
              </w:rPr>
              <w:tab/>
            </w:r>
            <w:r>
              <w:rPr>
                <w:noProof/>
                <w:webHidden/>
              </w:rPr>
              <w:fldChar w:fldCharType="begin"/>
            </w:r>
            <w:r>
              <w:rPr>
                <w:noProof/>
                <w:webHidden/>
              </w:rPr>
              <w:instrText xml:space="preserve"> PAGEREF _Toc174461239 \h </w:instrText>
            </w:r>
            <w:r>
              <w:rPr>
                <w:noProof/>
                <w:webHidden/>
              </w:rPr>
            </w:r>
            <w:r>
              <w:rPr>
                <w:noProof/>
                <w:webHidden/>
              </w:rPr>
              <w:fldChar w:fldCharType="separate"/>
            </w:r>
            <w:r w:rsidR="00CE5B76">
              <w:rPr>
                <w:noProof/>
                <w:webHidden/>
              </w:rPr>
              <w:t>38</w:t>
            </w:r>
            <w:r>
              <w:rPr>
                <w:noProof/>
                <w:webHidden/>
              </w:rPr>
              <w:fldChar w:fldCharType="end"/>
            </w:r>
          </w:hyperlink>
        </w:p>
        <w:p w14:paraId="330595B6" w14:textId="5EA6ED1F" w:rsidR="00A54544" w:rsidRDefault="00A54544">
          <w:pPr>
            <w:pStyle w:val="TOC1"/>
            <w:tabs>
              <w:tab w:val="right" w:leader="dot" w:pos="9016"/>
            </w:tabs>
            <w:rPr>
              <w:rFonts w:eastAsiaTheme="minorEastAsia"/>
              <w:noProof/>
              <w:sz w:val="24"/>
              <w:szCs w:val="24"/>
              <w:lang w:eastAsia="en-AE"/>
            </w:rPr>
          </w:pPr>
          <w:hyperlink w:anchor="_Toc174461240" w:history="1">
            <w:r w:rsidRPr="00B81497">
              <w:rPr>
                <w:rStyle w:val="Hyperlink"/>
                <w:rFonts w:eastAsia="Times New Roman"/>
                <w:noProof/>
                <w:lang w:eastAsia="en-AE"/>
              </w:rPr>
              <w:t>21. Smart Metering Systems</w:t>
            </w:r>
            <w:r>
              <w:rPr>
                <w:noProof/>
                <w:webHidden/>
              </w:rPr>
              <w:tab/>
            </w:r>
            <w:r>
              <w:rPr>
                <w:noProof/>
                <w:webHidden/>
              </w:rPr>
              <w:fldChar w:fldCharType="begin"/>
            </w:r>
            <w:r>
              <w:rPr>
                <w:noProof/>
                <w:webHidden/>
              </w:rPr>
              <w:instrText xml:space="preserve"> PAGEREF _Toc174461240 \h </w:instrText>
            </w:r>
            <w:r>
              <w:rPr>
                <w:noProof/>
                <w:webHidden/>
              </w:rPr>
            </w:r>
            <w:r>
              <w:rPr>
                <w:noProof/>
                <w:webHidden/>
              </w:rPr>
              <w:fldChar w:fldCharType="separate"/>
            </w:r>
            <w:r w:rsidR="00CE5B76">
              <w:rPr>
                <w:noProof/>
                <w:webHidden/>
              </w:rPr>
              <w:t>40</w:t>
            </w:r>
            <w:r>
              <w:rPr>
                <w:noProof/>
                <w:webHidden/>
              </w:rPr>
              <w:fldChar w:fldCharType="end"/>
            </w:r>
          </w:hyperlink>
        </w:p>
        <w:p w14:paraId="784D241B" w14:textId="6B182610" w:rsidR="00A54544" w:rsidRDefault="00A54544">
          <w:pPr>
            <w:pStyle w:val="TOC1"/>
            <w:tabs>
              <w:tab w:val="right" w:leader="dot" w:pos="9016"/>
            </w:tabs>
            <w:rPr>
              <w:rFonts w:eastAsiaTheme="minorEastAsia"/>
              <w:noProof/>
              <w:sz w:val="24"/>
              <w:szCs w:val="24"/>
              <w:lang w:eastAsia="en-AE"/>
            </w:rPr>
          </w:pPr>
          <w:hyperlink w:anchor="_Toc174461241" w:history="1">
            <w:r w:rsidRPr="00B81497">
              <w:rPr>
                <w:rStyle w:val="Hyperlink"/>
                <w:rFonts w:eastAsia="Times New Roman"/>
                <w:noProof/>
                <w:lang w:eastAsia="en-AE"/>
              </w:rPr>
              <w:t>22. Advanced Demand Response Systems</w:t>
            </w:r>
            <w:r>
              <w:rPr>
                <w:noProof/>
                <w:webHidden/>
              </w:rPr>
              <w:tab/>
            </w:r>
            <w:r>
              <w:rPr>
                <w:noProof/>
                <w:webHidden/>
              </w:rPr>
              <w:fldChar w:fldCharType="begin"/>
            </w:r>
            <w:r>
              <w:rPr>
                <w:noProof/>
                <w:webHidden/>
              </w:rPr>
              <w:instrText xml:space="preserve"> PAGEREF _Toc174461241 \h </w:instrText>
            </w:r>
            <w:r>
              <w:rPr>
                <w:noProof/>
                <w:webHidden/>
              </w:rPr>
            </w:r>
            <w:r>
              <w:rPr>
                <w:noProof/>
                <w:webHidden/>
              </w:rPr>
              <w:fldChar w:fldCharType="separate"/>
            </w:r>
            <w:r w:rsidR="00CE5B76">
              <w:rPr>
                <w:noProof/>
                <w:webHidden/>
              </w:rPr>
              <w:t>42</w:t>
            </w:r>
            <w:r>
              <w:rPr>
                <w:noProof/>
                <w:webHidden/>
              </w:rPr>
              <w:fldChar w:fldCharType="end"/>
            </w:r>
          </w:hyperlink>
        </w:p>
        <w:p w14:paraId="426F1A77" w14:textId="79BF7260" w:rsidR="00A54544" w:rsidRDefault="00A54544">
          <w:pPr>
            <w:pStyle w:val="TOC1"/>
            <w:tabs>
              <w:tab w:val="right" w:leader="dot" w:pos="9016"/>
            </w:tabs>
            <w:rPr>
              <w:rFonts w:eastAsiaTheme="minorEastAsia"/>
              <w:noProof/>
              <w:sz w:val="24"/>
              <w:szCs w:val="24"/>
              <w:lang w:eastAsia="en-AE"/>
            </w:rPr>
          </w:pPr>
          <w:hyperlink w:anchor="_Toc174461242" w:history="1">
            <w:r w:rsidRPr="00B81497">
              <w:rPr>
                <w:rStyle w:val="Hyperlink"/>
                <w:rFonts w:eastAsia="Times New Roman"/>
                <w:noProof/>
                <w:lang w:eastAsia="en-AE"/>
              </w:rPr>
              <w:t>23. Micro-Hydro Power Systems</w:t>
            </w:r>
            <w:r>
              <w:rPr>
                <w:noProof/>
                <w:webHidden/>
              </w:rPr>
              <w:tab/>
            </w:r>
            <w:r>
              <w:rPr>
                <w:noProof/>
                <w:webHidden/>
              </w:rPr>
              <w:fldChar w:fldCharType="begin"/>
            </w:r>
            <w:r>
              <w:rPr>
                <w:noProof/>
                <w:webHidden/>
              </w:rPr>
              <w:instrText xml:space="preserve"> PAGEREF _Toc174461242 \h </w:instrText>
            </w:r>
            <w:r>
              <w:rPr>
                <w:noProof/>
                <w:webHidden/>
              </w:rPr>
            </w:r>
            <w:r>
              <w:rPr>
                <w:noProof/>
                <w:webHidden/>
              </w:rPr>
              <w:fldChar w:fldCharType="separate"/>
            </w:r>
            <w:r w:rsidR="00CE5B76">
              <w:rPr>
                <w:noProof/>
                <w:webHidden/>
              </w:rPr>
              <w:t>43</w:t>
            </w:r>
            <w:r>
              <w:rPr>
                <w:noProof/>
                <w:webHidden/>
              </w:rPr>
              <w:fldChar w:fldCharType="end"/>
            </w:r>
          </w:hyperlink>
        </w:p>
        <w:p w14:paraId="3B572E68" w14:textId="7DAB9290" w:rsidR="00A54544" w:rsidRDefault="00A54544">
          <w:pPr>
            <w:pStyle w:val="TOC1"/>
            <w:tabs>
              <w:tab w:val="right" w:leader="dot" w:pos="9016"/>
            </w:tabs>
            <w:rPr>
              <w:rFonts w:eastAsiaTheme="minorEastAsia"/>
              <w:noProof/>
              <w:sz w:val="24"/>
              <w:szCs w:val="24"/>
              <w:lang w:eastAsia="en-AE"/>
            </w:rPr>
          </w:pPr>
          <w:hyperlink w:anchor="_Toc174461243" w:history="1">
            <w:r w:rsidRPr="00B81497">
              <w:rPr>
                <w:rStyle w:val="Hyperlink"/>
                <w:rFonts w:eastAsia="Times New Roman"/>
                <w:noProof/>
                <w:lang w:eastAsia="en-AE"/>
              </w:rPr>
              <w:t>24. Smart Home Energy Management Systems</w:t>
            </w:r>
            <w:r>
              <w:rPr>
                <w:noProof/>
                <w:webHidden/>
              </w:rPr>
              <w:tab/>
            </w:r>
            <w:r>
              <w:rPr>
                <w:noProof/>
                <w:webHidden/>
              </w:rPr>
              <w:fldChar w:fldCharType="begin"/>
            </w:r>
            <w:r>
              <w:rPr>
                <w:noProof/>
                <w:webHidden/>
              </w:rPr>
              <w:instrText xml:space="preserve"> PAGEREF _Toc174461243 \h </w:instrText>
            </w:r>
            <w:r>
              <w:rPr>
                <w:noProof/>
                <w:webHidden/>
              </w:rPr>
            </w:r>
            <w:r>
              <w:rPr>
                <w:noProof/>
                <w:webHidden/>
              </w:rPr>
              <w:fldChar w:fldCharType="separate"/>
            </w:r>
            <w:r w:rsidR="00CE5B76">
              <w:rPr>
                <w:noProof/>
                <w:webHidden/>
              </w:rPr>
              <w:t>45</w:t>
            </w:r>
            <w:r>
              <w:rPr>
                <w:noProof/>
                <w:webHidden/>
              </w:rPr>
              <w:fldChar w:fldCharType="end"/>
            </w:r>
          </w:hyperlink>
        </w:p>
        <w:p w14:paraId="1A9C2A32" w14:textId="5D02A174" w:rsidR="00A54544" w:rsidRDefault="00A54544">
          <w:pPr>
            <w:pStyle w:val="TOC1"/>
            <w:tabs>
              <w:tab w:val="right" w:leader="dot" w:pos="9016"/>
            </w:tabs>
            <w:rPr>
              <w:rFonts w:eastAsiaTheme="minorEastAsia"/>
              <w:noProof/>
              <w:sz w:val="24"/>
              <w:szCs w:val="24"/>
              <w:lang w:eastAsia="en-AE"/>
            </w:rPr>
          </w:pPr>
          <w:hyperlink w:anchor="_Toc174461244" w:history="1">
            <w:r w:rsidRPr="00B81497">
              <w:rPr>
                <w:rStyle w:val="Hyperlink"/>
                <w:rFonts w:eastAsia="Times New Roman"/>
                <w:noProof/>
                <w:lang w:eastAsia="en-AE"/>
              </w:rPr>
              <w:t>25. Solar Street Lighting Systems</w:t>
            </w:r>
            <w:r>
              <w:rPr>
                <w:noProof/>
                <w:webHidden/>
              </w:rPr>
              <w:tab/>
            </w:r>
            <w:r>
              <w:rPr>
                <w:noProof/>
                <w:webHidden/>
              </w:rPr>
              <w:fldChar w:fldCharType="begin"/>
            </w:r>
            <w:r>
              <w:rPr>
                <w:noProof/>
                <w:webHidden/>
              </w:rPr>
              <w:instrText xml:space="preserve"> PAGEREF _Toc174461244 \h </w:instrText>
            </w:r>
            <w:r>
              <w:rPr>
                <w:noProof/>
                <w:webHidden/>
              </w:rPr>
            </w:r>
            <w:r>
              <w:rPr>
                <w:noProof/>
                <w:webHidden/>
              </w:rPr>
              <w:fldChar w:fldCharType="separate"/>
            </w:r>
            <w:r w:rsidR="00CE5B76">
              <w:rPr>
                <w:noProof/>
                <w:webHidden/>
              </w:rPr>
              <w:t>47</w:t>
            </w:r>
            <w:r>
              <w:rPr>
                <w:noProof/>
                <w:webHidden/>
              </w:rPr>
              <w:fldChar w:fldCharType="end"/>
            </w:r>
          </w:hyperlink>
        </w:p>
        <w:p w14:paraId="740B6E8B" w14:textId="0D2A3554" w:rsidR="00A54544" w:rsidRDefault="00A54544">
          <w:pPr>
            <w:pStyle w:val="TOC1"/>
            <w:tabs>
              <w:tab w:val="right" w:leader="dot" w:pos="9016"/>
            </w:tabs>
            <w:rPr>
              <w:rFonts w:eastAsiaTheme="minorEastAsia"/>
              <w:noProof/>
              <w:sz w:val="24"/>
              <w:szCs w:val="24"/>
              <w:lang w:eastAsia="en-AE"/>
            </w:rPr>
          </w:pPr>
          <w:hyperlink w:anchor="_Toc174461245" w:history="1">
            <w:r w:rsidRPr="00B81497">
              <w:rPr>
                <w:rStyle w:val="Hyperlink"/>
                <w:rFonts w:eastAsia="Times New Roman"/>
                <w:noProof/>
                <w:lang w:eastAsia="en-AE"/>
              </w:rPr>
              <w:t>26. Energy-as-a-Service (EaaS) Model</w:t>
            </w:r>
            <w:r>
              <w:rPr>
                <w:noProof/>
                <w:webHidden/>
              </w:rPr>
              <w:tab/>
            </w:r>
            <w:r>
              <w:rPr>
                <w:noProof/>
                <w:webHidden/>
              </w:rPr>
              <w:fldChar w:fldCharType="begin"/>
            </w:r>
            <w:r>
              <w:rPr>
                <w:noProof/>
                <w:webHidden/>
              </w:rPr>
              <w:instrText xml:space="preserve"> PAGEREF _Toc174461245 \h </w:instrText>
            </w:r>
            <w:r>
              <w:rPr>
                <w:noProof/>
                <w:webHidden/>
              </w:rPr>
            </w:r>
            <w:r>
              <w:rPr>
                <w:noProof/>
                <w:webHidden/>
              </w:rPr>
              <w:fldChar w:fldCharType="separate"/>
            </w:r>
            <w:r w:rsidR="00CE5B76">
              <w:rPr>
                <w:noProof/>
                <w:webHidden/>
              </w:rPr>
              <w:t>49</w:t>
            </w:r>
            <w:r>
              <w:rPr>
                <w:noProof/>
                <w:webHidden/>
              </w:rPr>
              <w:fldChar w:fldCharType="end"/>
            </w:r>
          </w:hyperlink>
        </w:p>
        <w:p w14:paraId="759CB50B" w14:textId="3D99EE2A" w:rsidR="00A54544" w:rsidRDefault="00A54544">
          <w:pPr>
            <w:pStyle w:val="TOC1"/>
            <w:tabs>
              <w:tab w:val="right" w:leader="dot" w:pos="9016"/>
            </w:tabs>
            <w:rPr>
              <w:rFonts w:eastAsiaTheme="minorEastAsia"/>
              <w:noProof/>
              <w:sz w:val="24"/>
              <w:szCs w:val="24"/>
              <w:lang w:eastAsia="en-AE"/>
            </w:rPr>
          </w:pPr>
          <w:hyperlink w:anchor="_Toc174461246" w:history="1">
            <w:r w:rsidRPr="00B81497">
              <w:rPr>
                <w:rStyle w:val="Hyperlink"/>
                <w:rFonts w:eastAsia="Times New Roman"/>
                <w:noProof/>
                <w:lang w:eastAsia="en-AE"/>
              </w:rPr>
              <w:t>27. Offshore Wind Farms</w:t>
            </w:r>
            <w:r>
              <w:rPr>
                <w:noProof/>
                <w:webHidden/>
              </w:rPr>
              <w:tab/>
            </w:r>
            <w:r>
              <w:rPr>
                <w:noProof/>
                <w:webHidden/>
              </w:rPr>
              <w:fldChar w:fldCharType="begin"/>
            </w:r>
            <w:r>
              <w:rPr>
                <w:noProof/>
                <w:webHidden/>
              </w:rPr>
              <w:instrText xml:space="preserve"> PAGEREF _Toc174461246 \h </w:instrText>
            </w:r>
            <w:r>
              <w:rPr>
                <w:noProof/>
                <w:webHidden/>
              </w:rPr>
            </w:r>
            <w:r>
              <w:rPr>
                <w:noProof/>
                <w:webHidden/>
              </w:rPr>
              <w:fldChar w:fldCharType="separate"/>
            </w:r>
            <w:r w:rsidR="00CE5B76">
              <w:rPr>
                <w:noProof/>
                <w:webHidden/>
              </w:rPr>
              <w:t>50</w:t>
            </w:r>
            <w:r>
              <w:rPr>
                <w:noProof/>
                <w:webHidden/>
              </w:rPr>
              <w:fldChar w:fldCharType="end"/>
            </w:r>
          </w:hyperlink>
        </w:p>
        <w:p w14:paraId="17DA4C3A" w14:textId="5A0FA28B" w:rsidR="00A54544" w:rsidRDefault="00A54544">
          <w:pPr>
            <w:pStyle w:val="TOC1"/>
            <w:tabs>
              <w:tab w:val="right" w:leader="dot" w:pos="9016"/>
            </w:tabs>
            <w:rPr>
              <w:rFonts w:eastAsiaTheme="minorEastAsia"/>
              <w:noProof/>
              <w:sz w:val="24"/>
              <w:szCs w:val="24"/>
              <w:lang w:eastAsia="en-AE"/>
            </w:rPr>
          </w:pPr>
          <w:hyperlink w:anchor="_Toc174461247" w:history="1">
            <w:r w:rsidRPr="00B81497">
              <w:rPr>
                <w:rStyle w:val="Hyperlink"/>
                <w:rFonts w:eastAsia="Times New Roman"/>
                <w:noProof/>
                <w:lang w:eastAsia="en-AE"/>
              </w:rPr>
              <w:t>28. Battery Recycling and Reuse Programs</w:t>
            </w:r>
            <w:r>
              <w:rPr>
                <w:noProof/>
                <w:webHidden/>
              </w:rPr>
              <w:tab/>
            </w:r>
            <w:r>
              <w:rPr>
                <w:noProof/>
                <w:webHidden/>
              </w:rPr>
              <w:fldChar w:fldCharType="begin"/>
            </w:r>
            <w:r>
              <w:rPr>
                <w:noProof/>
                <w:webHidden/>
              </w:rPr>
              <w:instrText xml:space="preserve"> PAGEREF _Toc174461247 \h </w:instrText>
            </w:r>
            <w:r>
              <w:rPr>
                <w:noProof/>
                <w:webHidden/>
              </w:rPr>
            </w:r>
            <w:r>
              <w:rPr>
                <w:noProof/>
                <w:webHidden/>
              </w:rPr>
              <w:fldChar w:fldCharType="separate"/>
            </w:r>
            <w:r w:rsidR="00CE5B76">
              <w:rPr>
                <w:noProof/>
                <w:webHidden/>
              </w:rPr>
              <w:t>52</w:t>
            </w:r>
            <w:r>
              <w:rPr>
                <w:noProof/>
                <w:webHidden/>
              </w:rPr>
              <w:fldChar w:fldCharType="end"/>
            </w:r>
          </w:hyperlink>
        </w:p>
        <w:p w14:paraId="2CAB0FD5" w14:textId="1460848C" w:rsidR="00A54544" w:rsidRDefault="00A54544">
          <w:pPr>
            <w:pStyle w:val="TOC1"/>
            <w:tabs>
              <w:tab w:val="right" w:leader="dot" w:pos="9016"/>
            </w:tabs>
            <w:rPr>
              <w:rFonts w:eastAsiaTheme="minorEastAsia"/>
              <w:noProof/>
              <w:sz w:val="24"/>
              <w:szCs w:val="24"/>
              <w:lang w:eastAsia="en-AE"/>
            </w:rPr>
          </w:pPr>
          <w:hyperlink w:anchor="_Toc174461248" w:history="1">
            <w:r w:rsidRPr="00B81497">
              <w:rPr>
                <w:rStyle w:val="Hyperlink"/>
                <w:rFonts w:eastAsia="Times New Roman"/>
                <w:noProof/>
                <w:lang w:eastAsia="en-AE"/>
              </w:rPr>
              <w:t>29. Peer-to-Peer (P2P) Energy Trading Platforms</w:t>
            </w:r>
            <w:r>
              <w:rPr>
                <w:noProof/>
                <w:webHidden/>
              </w:rPr>
              <w:tab/>
            </w:r>
            <w:r>
              <w:rPr>
                <w:noProof/>
                <w:webHidden/>
              </w:rPr>
              <w:fldChar w:fldCharType="begin"/>
            </w:r>
            <w:r>
              <w:rPr>
                <w:noProof/>
                <w:webHidden/>
              </w:rPr>
              <w:instrText xml:space="preserve"> PAGEREF _Toc174461248 \h </w:instrText>
            </w:r>
            <w:r>
              <w:rPr>
                <w:noProof/>
                <w:webHidden/>
              </w:rPr>
            </w:r>
            <w:r>
              <w:rPr>
                <w:noProof/>
                <w:webHidden/>
              </w:rPr>
              <w:fldChar w:fldCharType="separate"/>
            </w:r>
            <w:r w:rsidR="00CE5B76">
              <w:rPr>
                <w:noProof/>
                <w:webHidden/>
              </w:rPr>
              <w:t>54</w:t>
            </w:r>
            <w:r>
              <w:rPr>
                <w:noProof/>
                <w:webHidden/>
              </w:rPr>
              <w:fldChar w:fldCharType="end"/>
            </w:r>
          </w:hyperlink>
        </w:p>
        <w:p w14:paraId="398B3226" w14:textId="35459951" w:rsidR="00A54544" w:rsidRDefault="00A54544">
          <w:pPr>
            <w:pStyle w:val="TOC1"/>
            <w:tabs>
              <w:tab w:val="right" w:leader="dot" w:pos="9016"/>
            </w:tabs>
            <w:rPr>
              <w:rFonts w:eastAsiaTheme="minorEastAsia"/>
              <w:noProof/>
              <w:sz w:val="24"/>
              <w:szCs w:val="24"/>
              <w:lang w:eastAsia="en-AE"/>
            </w:rPr>
          </w:pPr>
          <w:hyperlink w:anchor="_Toc174461249" w:history="1">
            <w:r w:rsidRPr="00B81497">
              <w:rPr>
                <w:rStyle w:val="Hyperlink"/>
                <w:rFonts w:eastAsia="Times New Roman"/>
                <w:noProof/>
                <w:lang w:eastAsia="en-AE"/>
              </w:rPr>
              <w:t>30. Solar Thermal Energy Systems</w:t>
            </w:r>
            <w:r>
              <w:rPr>
                <w:noProof/>
                <w:webHidden/>
              </w:rPr>
              <w:tab/>
            </w:r>
            <w:r>
              <w:rPr>
                <w:noProof/>
                <w:webHidden/>
              </w:rPr>
              <w:fldChar w:fldCharType="begin"/>
            </w:r>
            <w:r>
              <w:rPr>
                <w:noProof/>
                <w:webHidden/>
              </w:rPr>
              <w:instrText xml:space="preserve"> PAGEREF _Toc174461249 \h </w:instrText>
            </w:r>
            <w:r>
              <w:rPr>
                <w:noProof/>
                <w:webHidden/>
              </w:rPr>
            </w:r>
            <w:r>
              <w:rPr>
                <w:noProof/>
                <w:webHidden/>
              </w:rPr>
              <w:fldChar w:fldCharType="separate"/>
            </w:r>
            <w:r w:rsidR="00CE5B76">
              <w:rPr>
                <w:noProof/>
                <w:webHidden/>
              </w:rPr>
              <w:t>56</w:t>
            </w:r>
            <w:r>
              <w:rPr>
                <w:noProof/>
                <w:webHidden/>
              </w:rPr>
              <w:fldChar w:fldCharType="end"/>
            </w:r>
          </w:hyperlink>
        </w:p>
        <w:p w14:paraId="2C0FB87E" w14:textId="059AE925" w:rsidR="00A54544" w:rsidRDefault="00A54544">
          <w:pPr>
            <w:pStyle w:val="TOC1"/>
            <w:tabs>
              <w:tab w:val="right" w:leader="dot" w:pos="9016"/>
            </w:tabs>
            <w:rPr>
              <w:rFonts w:eastAsiaTheme="minorEastAsia"/>
              <w:noProof/>
              <w:sz w:val="24"/>
              <w:szCs w:val="24"/>
              <w:lang w:eastAsia="en-AE"/>
            </w:rPr>
          </w:pPr>
          <w:hyperlink w:anchor="_Toc174461250" w:history="1">
            <w:r w:rsidRPr="00B81497">
              <w:rPr>
                <w:rStyle w:val="Hyperlink"/>
                <w:rFonts w:eastAsia="Times New Roman"/>
                <w:noProof/>
                <w:lang w:eastAsia="en-AE"/>
              </w:rPr>
              <w:t>31. Carbon Capture and Storage (CCS)</w:t>
            </w:r>
            <w:r>
              <w:rPr>
                <w:noProof/>
                <w:webHidden/>
              </w:rPr>
              <w:tab/>
            </w:r>
            <w:r>
              <w:rPr>
                <w:noProof/>
                <w:webHidden/>
              </w:rPr>
              <w:fldChar w:fldCharType="begin"/>
            </w:r>
            <w:r>
              <w:rPr>
                <w:noProof/>
                <w:webHidden/>
              </w:rPr>
              <w:instrText xml:space="preserve"> PAGEREF _Toc174461250 \h </w:instrText>
            </w:r>
            <w:r>
              <w:rPr>
                <w:noProof/>
                <w:webHidden/>
              </w:rPr>
            </w:r>
            <w:r>
              <w:rPr>
                <w:noProof/>
                <w:webHidden/>
              </w:rPr>
              <w:fldChar w:fldCharType="separate"/>
            </w:r>
            <w:r w:rsidR="00CE5B76">
              <w:rPr>
                <w:noProof/>
                <w:webHidden/>
              </w:rPr>
              <w:t>57</w:t>
            </w:r>
            <w:r>
              <w:rPr>
                <w:noProof/>
                <w:webHidden/>
              </w:rPr>
              <w:fldChar w:fldCharType="end"/>
            </w:r>
          </w:hyperlink>
        </w:p>
        <w:p w14:paraId="722587B2" w14:textId="43680BFF" w:rsidR="00A54544" w:rsidRDefault="00A54544">
          <w:pPr>
            <w:pStyle w:val="TOC1"/>
            <w:tabs>
              <w:tab w:val="right" w:leader="dot" w:pos="9016"/>
            </w:tabs>
            <w:rPr>
              <w:rFonts w:eastAsiaTheme="minorEastAsia"/>
              <w:noProof/>
              <w:sz w:val="24"/>
              <w:szCs w:val="24"/>
              <w:lang w:eastAsia="en-AE"/>
            </w:rPr>
          </w:pPr>
          <w:hyperlink w:anchor="_Toc174461251" w:history="1">
            <w:r w:rsidRPr="00B81497">
              <w:rPr>
                <w:rStyle w:val="Hyperlink"/>
                <w:rFonts w:eastAsia="Times New Roman"/>
                <w:noProof/>
                <w:lang w:eastAsia="en-AE"/>
              </w:rPr>
              <w:t>32. Virtual Energy Audits</w:t>
            </w:r>
            <w:r>
              <w:rPr>
                <w:noProof/>
                <w:webHidden/>
              </w:rPr>
              <w:tab/>
            </w:r>
            <w:r>
              <w:rPr>
                <w:noProof/>
                <w:webHidden/>
              </w:rPr>
              <w:fldChar w:fldCharType="begin"/>
            </w:r>
            <w:r>
              <w:rPr>
                <w:noProof/>
                <w:webHidden/>
              </w:rPr>
              <w:instrText xml:space="preserve"> PAGEREF _Toc174461251 \h </w:instrText>
            </w:r>
            <w:r>
              <w:rPr>
                <w:noProof/>
                <w:webHidden/>
              </w:rPr>
            </w:r>
            <w:r>
              <w:rPr>
                <w:noProof/>
                <w:webHidden/>
              </w:rPr>
              <w:fldChar w:fldCharType="separate"/>
            </w:r>
            <w:r w:rsidR="00CE5B76">
              <w:rPr>
                <w:noProof/>
                <w:webHidden/>
              </w:rPr>
              <w:t>59</w:t>
            </w:r>
            <w:r>
              <w:rPr>
                <w:noProof/>
                <w:webHidden/>
              </w:rPr>
              <w:fldChar w:fldCharType="end"/>
            </w:r>
          </w:hyperlink>
        </w:p>
        <w:p w14:paraId="24D3B446" w14:textId="04CCD69F" w:rsidR="00A54544" w:rsidRDefault="00A54544">
          <w:pPr>
            <w:pStyle w:val="TOC1"/>
            <w:tabs>
              <w:tab w:val="right" w:leader="dot" w:pos="9016"/>
            </w:tabs>
            <w:rPr>
              <w:rFonts w:eastAsiaTheme="minorEastAsia"/>
              <w:noProof/>
              <w:sz w:val="24"/>
              <w:szCs w:val="24"/>
              <w:lang w:eastAsia="en-AE"/>
            </w:rPr>
          </w:pPr>
          <w:hyperlink w:anchor="_Toc174461252" w:history="1">
            <w:r w:rsidRPr="00B81497">
              <w:rPr>
                <w:rStyle w:val="Hyperlink"/>
                <w:rFonts w:eastAsia="Times New Roman"/>
                <w:noProof/>
                <w:lang w:eastAsia="en-AE"/>
              </w:rPr>
              <w:t>33. Solar-Powered Cold Storage</w:t>
            </w:r>
            <w:r>
              <w:rPr>
                <w:noProof/>
                <w:webHidden/>
              </w:rPr>
              <w:tab/>
            </w:r>
            <w:r>
              <w:rPr>
                <w:noProof/>
                <w:webHidden/>
              </w:rPr>
              <w:fldChar w:fldCharType="begin"/>
            </w:r>
            <w:r>
              <w:rPr>
                <w:noProof/>
                <w:webHidden/>
              </w:rPr>
              <w:instrText xml:space="preserve"> PAGEREF _Toc174461252 \h </w:instrText>
            </w:r>
            <w:r>
              <w:rPr>
                <w:noProof/>
                <w:webHidden/>
              </w:rPr>
            </w:r>
            <w:r>
              <w:rPr>
                <w:noProof/>
                <w:webHidden/>
              </w:rPr>
              <w:fldChar w:fldCharType="separate"/>
            </w:r>
            <w:r w:rsidR="00CE5B76">
              <w:rPr>
                <w:noProof/>
                <w:webHidden/>
              </w:rPr>
              <w:t>61</w:t>
            </w:r>
            <w:r>
              <w:rPr>
                <w:noProof/>
                <w:webHidden/>
              </w:rPr>
              <w:fldChar w:fldCharType="end"/>
            </w:r>
          </w:hyperlink>
        </w:p>
        <w:p w14:paraId="68B7979A" w14:textId="0E8A0C11" w:rsidR="00A54544" w:rsidRDefault="00A54544">
          <w:pPr>
            <w:pStyle w:val="TOC1"/>
            <w:tabs>
              <w:tab w:val="right" w:leader="dot" w:pos="9016"/>
            </w:tabs>
            <w:rPr>
              <w:rFonts w:eastAsiaTheme="minorEastAsia"/>
              <w:noProof/>
              <w:sz w:val="24"/>
              <w:szCs w:val="24"/>
              <w:lang w:eastAsia="en-AE"/>
            </w:rPr>
          </w:pPr>
          <w:hyperlink w:anchor="_Toc174461253" w:history="1">
            <w:r w:rsidRPr="00B81497">
              <w:rPr>
                <w:rStyle w:val="Hyperlink"/>
                <w:rFonts w:eastAsia="Times New Roman"/>
                <w:noProof/>
                <w:lang w:eastAsia="en-AE"/>
              </w:rPr>
              <w:t>34. Community-Based Renewable Energy Cooperatives</w:t>
            </w:r>
            <w:r>
              <w:rPr>
                <w:noProof/>
                <w:webHidden/>
              </w:rPr>
              <w:tab/>
            </w:r>
            <w:r>
              <w:rPr>
                <w:noProof/>
                <w:webHidden/>
              </w:rPr>
              <w:fldChar w:fldCharType="begin"/>
            </w:r>
            <w:r>
              <w:rPr>
                <w:noProof/>
                <w:webHidden/>
              </w:rPr>
              <w:instrText xml:space="preserve"> PAGEREF _Toc174461253 \h </w:instrText>
            </w:r>
            <w:r>
              <w:rPr>
                <w:noProof/>
                <w:webHidden/>
              </w:rPr>
            </w:r>
            <w:r>
              <w:rPr>
                <w:noProof/>
                <w:webHidden/>
              </w:rPr>
              <w:fldChar w:fldCharType="separate"/>
            </w:r>
            <w:r w:rsidR="00CE5B76">
              <w:rPr>
                <w:noProof/>
                <w:webHidden/>
              </w:rPr>
              <w:t>63</w:t>
            </w:r>
            <w:r>
              <w:rPr>
                <w:noProof/>
                <w:webHidden/>
              </w:rPr>
              <w:fldChar w:fldCharType="end"/>
            </w:r>
          </w:hyperlink>
        </w:p>
        <w:p w14:paraId="663FD54C" w14:textId="7ADC17C3" w:rsidR="00A54544" w:rsidRDefault="00A54544">
          <w:pPr>
            <w:pStyle w:val="TOC1"/>
            <w:tabs>
              <w:tab w:val="right" w:leader="dot" w:pos="9016"/>
            </w:tabs>
            <w:rPr>
              <w:rFonts w:eastAsiaTheme="minorEastAsia"/>
              <w:noProof/>
              <w:sz w:val="24"/>
              <w:szCs w:val="24"/>
              <w:lang w:eastAsia="en-AE"/>
            </w:rPr>
          </w:pPr>
          <w:hyperlink w:anchor="_Toc174461254" w:history="1">
            <w:r w:rsidRPr="00B81497">
              <w:rPr>
                <w:rStyle w:val="Hyperlink"/>
                <w:noProof/>
              </w:rPr>
              <w:t>35. Bioenergy from Agricultural Waste</w:t>
            </w:r>
            <w:r>
              <w:rPr>
                <w:noProof/>
                <w:webHidden/>
              </w:rPr>
              <w:tab/>
            </w:r>
            <w:r>
              <w:rPr>
                <w:noProof/>
                <w:webHidden/>
              </w:rPr>
              <w:fldChar w:fldCharType="begin"/>
            </w:r>
            <w:r>
              <w:rPr>
                <w:noProof/>
                <w:webHidden/>
              </w:rPr>
              <w:instrText xml:space="preserve"> PAGEREF _Toc174461254 \h </w:instrText>
            </w:r>
            <w:r>
              <w:rPr>
                <w:noProof/>
                <w:webHidden/>
              </w:rPr>
            </w:r>
            <w:r>
              <w:rPr>
                <w:noProof/>
                <w:webHidden/>
              </w:rPr>
              <w:fldChar w:fldCharType="separate"/>
            </w:r>
            <w:r w:rsidR="00CE5B76">
              <w:rPr>
                <w:noProof/>
                <w:webHidden/>
              </w:rPr>
              <w:t>65</w:t>
            </w:r>
            <w:r>
              <w:rPr>
                <w:noProof/>
                <w:webHidden/>
              </w:rPr>
              <w:fldChar w:fldCharType="end"/>
            </w:r>
          </w:hyperlink>
        </w:p>
        <w:p w14:paraId="39E6A318" w14:textId="5884F442" w:rsidR="00A54544" w:rsidRDefault="00A54544">
          <w:pPr>
            <w:pStyle w:val="TOC1"/>
            <w:tabs>
              <w:tab w:val="right" w:leader="dot" w:pos="9016"/>
            </w:tabs>
            <w:rPr>
              <w:rFonts w:eastAsiaTheme="minorEastAsia"/>
              <w:noProof/>
              <w:sz w:val="24"/>
              <w:szCs w:val="24"/>
              <w:lang w:eastAsia="en-AE"/>
            </w:rPr>
          </w:pPr>
          <w:hyperlink w:anchor="_Toc174461255" w:history="1">
            <w:r w:rsidRPr="00B81497">
              <w:rPr>
                <w:rStyle w:val="Hyperlink"/>
                <w:rFonts w:eastAsia="Times New Roman"/>
                <w:noProof/>
                <w:lang w:eastAsia="en-AE"/>
              </w:rPr>
              <w:t>36. Hybrid Renewable Energy Systems</w:t>
            </w:r>
            <w:r>
              <w:rPr>
                <w:noProof/>
                <w:webHidden/>
              </w:rPr>
              <w:tab/>
            </w:r>
            <w:r>
              <w:rPr>
                <w:noProof/>
                <w:webHidden/>
              </w:rPr>
              <w:fldChar w:fldCharType="begin"/>
            </w:r>
            <w:r>
              <w:rPr>
                <w:noProof/>
                <w:webHidden/>
              </w:rPr>
              <w:instrText xml:space="preserve"> PAGEREF _Toc174461255 \h </w:instrText>
            </w:r>
            <w:r>
              <w:rPr>
                <w:noProof/>
                <w:webHidden/>
              </w:rPr>
            </w:r>
            <w:r>
              <w:rPr>
                <w:noProof/>
                <w:webHidden/>
              </w:rPr>
              <w:fldChar w:fldCharType="separate"/>
            </w:r>
            <w:r w:rsidR="00CE5B76">
              <w:rPr>
                <w:noProof/>
                <w:webHidden/>
              </w:rPr>
              <w:t>66</w:t>
            </w:r>
            <w:r>
              <w:rPr>
                <w:noProof/>
                <w:webHidden/>
              </w:rPr>
              <w:fldChar w:fldCharType="end"/>
            </w:r>
          </w:hyperlink>
        </w:p>
        <w:p w14:paraId="600BAB6E" w14:textId="0AC75547" w:rsidR="00A54544" w:rsidRDefault="00A54544">
          <w:pPr>
            <w:pStyle w:val="TOC1"/>
            <w:tabs>
              <w:tab w:val="right" w:leader="dot" w:pos="9016"/>
            </w:tabs>
            <w:rPr>
              <w:rFonts w:eastAsiaTheme="minorEastAsia"/>
              <w:noProof/>
              <w:sz w:val="24"/>
              <w:szCs w:val="24"/>
              <w:lang w:eastAsia="en-AE"/>
            </w:rPr>
          </w:pPr>
          <w:hyperlink w:anchor="_Toc174461256" w:history="1">
            <w:r w:rsidRPr="00B81497">
              <w:rPr>
                <w:rStyle w:val="Hyperlink"/>
                <w:rFonts w:eastAsia="Times New Roman"/>
                <w:noProof/>
                <w:lang w:eastAsia="en-AE"/>
              </w:rPr>
              <w:t>37. Geothermal Heat Pumps</w:t>
            </w:r>
            <w:r>
              <w:rPr>
                <w:noProof/>
                <w:webHidden/>
              </w:rPr>
              <w:tab/>
            </w:r>
            <w:r>
              <w:rPr>
                <w:noProof/>
                <w:webHidden/>
              </w:rPr>
              <w:fldChar w:fldCharType="begin"/>
            </w:r>
            <w:r>
              <w:rPr>
                <w:noProof/>
                <w:webHidden/>
              </w:rPr>
              <w:instrText xml:space="preserve"> PAGEREF _Toc174461256 \h </w:instrText>
            </w:r>
            <w:r>
              <w:rPr>
                <w:noProof/>
                <w:webHidden/>
              </w:rPr>
            </w:r>
            <w:r>
              <w:rPr>
                <w:noProof/>
                <w:webHidden/>
              </w:rPr>
              <w:fldChar w:fldCharType="separate"/>
            </w:r>
            <w:r w:rsidR="00CE5B76">
              <w:rPr>
                <w:noProof/>
                <w:webHidden/>
              </w:rPr>
              <w:t>68</w:t>
            </w:r>
            <w:r>
              <w:rPr>
                <w:noProof/>
                <w:webHidden/>
              </w:rPr>
              <w:fldChar w:fldCharType="end"/>
            </w:r>
          </w:hyperlink>
        </w:p>
        <w:p w14:paraId="3ABC8163" w14:textId="74C4407A" w:rsidR="00A54544" w:rsidRDefault="00A54544">
          <w:pPr>
            <w:pStyle w:val="TOC1"/>
            <w:tabs>
              <w:tab w:val="right" w:leader="dot" w:pos="9016"/>
            </w:tabs>
            <w:rPr>
              <w:rFonts w:eastAsiaTheme="minorEastAsia"/>
              <w:noProof/>
              <w:sz w:val="24"/>
              <w:szCs w:val="24"/>
              <w:lang w:eastAsia="en-AE"/>
            </w:rPr>
          </w:pPr>
          <w:hyperlink w:anchor="_Toc174461257" w:history="1">
            <w:r w:rsidRPr="00B81497">
              <w:rPr>
                <w:rStyle w:val="Hyperlink"/>
                <w:rFonts w:eastAsia="Times New Roman"/>
                <w:noProof/>
                <w:lang w:eastAsia="en-AE"/>
              </w:rPr>
              <w:t>38. Waste-to-Energy (WtE) Incineration Plants</w:t>
            </w:r>
            <w:r>
              <w:rPr>
                <w:noProof/>
                <w:webHidden/>
              </w:rPr>
              <w:tab/>
            </w:r>
            <w:r>
              <w:rPr>
                <w:noProof/>
                <w:webHidden/>
              </w:rPr>
              <w:fldChar w:fldCharType="begin"/>
            </w:r>
            <w:r>
              <w:rPr>
                <w:noProof/>
                <w:webHidden/>
              </w:rPr>
              <w:instrText xml:space="preserve"> PAGEREF _Toc174461257 \h </w:instrText>
            </w:r>
            <w:r>
              <w:rPr>
                <w:noProof/>
                <w:webHidden/>
              </w:rPr>
            </w:r>
            <w:r>
              <w:rPr>
                <w:noProof/>
                <w:webHidden/>
              </w:rPr>
              <w:fldChar w:fldCharType="separate"/>
            </w:r>
            <w:r w:rsidR="00CE5B76">
              <w:rPr>
                <w:noProof/>
                <w:webHidden/>
              </w:rPr>
              <w:t>70</w:t>
            </w:r>
            <w:r>
              <w:rPr>
                <w:noProof/>
                <w:webHidden/>
              </w:rPr>
              <w:fldChar w:fldCharType="end"/>
            </w:r>
          </w:hyperlink>
        </w:p>
        <w:p w14:paraId="6CBC986A" w14:textId="6A36DD6D" w:rsidR="00A54544" w:rsidRDefault="00A54544">
          <w:pPr>
            <w:pStyle w:val="TOC1"/>
            <w:tabs>
              <w:tab w:val="right" w:leader="dot" w:pos="9016"/>
            </w:tabs>
            <w:rPr>
              <w:rFonts w:eastAsiaTheme="minorEastAsia"/>
              <w:noProof/>
              <w:sz w:val="24"/>
              <w:szCs w:val="24"/>
              <w:lang w:eastAsia="en-AE"/>
            </w:rPr>
          </w:pPr>
          <w:hyperlink w:anchor="_Toc174461258" w:history="1">
            <w:r w:rsidRPr="00B81497">
              <w:rPr>
                <w:rStyle w:val="Hyperlink"/>
                <w:rFonts w:eastAsia="Times New Roman"/>
                <w:noProof/>
                <w:lang w:eastAsia="en-AE"/>
              </w:rPr>
              <w:t>39. Decentralized Solar Mini-Grids</w:t>
            </w:r>
            <w:r>
              <w:rPr>
                <w:noProof/>
                <w:webHidden/>
              </w:rPr>
              <w:tab/>
            </w:r>
            <w:r>
              <w:rPr>
                <w:noProof/>
                <w:webHidden/>
              </w:rPr>
              <w:fldChar w:fldCharType="begin"/>
            </w:r>
            <w:r>
              <w:rPr>
                <w:noProof/>
                <w:webHidden/>
              </w:rPr>
              <w:instrText xml:space="preserve"> PAGEREF _Toc174461258 \h </w:instrText>
            </w:r>
            <w:r>
              <w:rPr>
                <w:noProof/>
                <w:webHidden/>
              </w:rPr>
            </w:r>
            <w:r>
              <w:rPr>
                <w:noProof/>
                <w:webHidden/>
              </w:rPr>
              <w:fldChar w:fldCharType="separate"/>
            </w:r>
            <w:r w:rsidR="00CE5B76">
              <w:rPr>
                <w:noProof/>
                <w:webHidden/>
              </w:rPr>
              <w:t>72</w:t>
            </w:r>
            <w:r>
              <w:rPr>
                <w:noProof/>
                <w:webHidden/>
              </w:rPr>
              <w:fldChar w:fldCharType="end"/>
            </w:r>
          </w:hyperlink>
        </w:p>
        <w:p w14:paraId="1A301877" w14:textId="168EA897" w:rsidR="00A54544" w:rsidRDefault="00A54544">
          <w:pPr>
            <w:pStyle w:val="TOC1"/>
            <w:tabs>
              <w:tab w:val="right" w:leader="dot" w:pos="9016"/>
            </w:tabs>
            <w:rPr>
              <w:rFonts w:eastAsiaTheme="minorEastAsia"/>
              <w:noProof/>
              <w:sz w:val="24"/>
              <w:szCs w:val="24"/>
              <w:lang w:eastAsia="en-AE"/>
            </w:rPr>
          </w:pPr>
          <w:hyperlink w:anchor="_Toc174461259" w:history="1">
            <w:r w:rsidRPr="00B81497">
              <w:rPr>
                <w:rStyle w:val="Hyperlink"/>
                <w:rFonts w:eastAsia="Times New Roman"/>
                <w:noProof/>
                <w:lang w:eastAsia="en-AE"/>
              </w:rPr>
              <w:t>40. Digital Twin Technology for Energy Infrastructure</w:t>
            </w:r>
            <w:r>
              <w:rPr>
                <w:noProof/>
                <w:webHidden/>
              </w:rPr>
              <w:tab/>
            </w:r>
            <w:r>
              <w:rPr>
                <w:noProof/>
                <w:webHidden/>
              </w:rPr>
              <w:fldChar w:fldCharType="begin"/>
            </w:r>
            <w:r>
              <w:rPr>
                <w:noProof/>
                <w:webHidden/>
              </w:rPr>
              <w:instrText xml:space="preserve"> PAGEREF _Toc174461259 \h </w:instrText>
            </w:r>
            <w:r>
              <w:rPr>
                <w:noProof/>
                <w:webHidden/>
              </w:rPr>
            </w:r>
            <w:r>
              <w:rPr>
                <w:noProof/>
                <w:webHidden/>
              </w:rPr>
              <w:fldChar w:fldCharType="separate"/>
            </w:r>
            <w:r w:rsidR="00CE5B76">
              <w:rPr>
                <w:noProof/>
                <w:webHidden/>
              </w:rPr>
              <w:t>74</w:t>
            </w:r>
            <w:r>
              <w:rPr>
                <w:noProof/>
                <w:webHidden/>
              </w:rPr>
              <w:fldChar w:fldCharType="end"/>
            </w:r>
          </w:hyperlink>
        </w:p>
        <w:p w14:paraId="42274DBE" w14:textId="171D4749" w:rsidR="00A54544" w:rsidRDefault="00A54544">
          <w:pPr>
            <w:pStyle w:val="TOC1"/>
            <w:tabs>
              <w:tab w:val="right" w:leader="dot" w:pos="9016"/>
            </w:tabs>
            <w:rPr>
              <w:rFonts w:eastAsiaTheme="minorEastAsia"/>
              <w:noProof/>
              <w:sz w:val="24"/>
              <w:szCs w:val="24"/>
              <w:lang w:eastAsia="en-AE"/>
            </w:rPr>
          </w:pPr>
          <w:hyperlink w:anchor="_Toc174461260" w:history="1">
            <w:r w:rsidRPr="00B81497">
              <w:rPr>
                <w:rStyle w:val="Hyperlink"/>
                <w:rFonts w:eastAsia="Times New Roman"/>
                <w:noProof/>
                <w:lang w:eastAsia="en-AE"/>
              </w:rPr>
              <w:t>41. Hydrogen-Powered Public Transportation</w:t>
            </w:r>
            <w:r>
              <w:rPr>
                <w:noProof/>
                <w:webHidden/>
              </w:rPr>
              <w:tab/>
            </w:r>
            <w:r>
              <w:rPr>
                <w:noProof/>
                <w:webHidden/>
              </w:rPr>
              <w:fldChar w:fldCharType="begin"/>
            </w:r>
            <w:r>
              <w:rPr>
                <w:noProof/>
                <w:webHidden/>
              </w:rPr>
              <w:instrText xml:space="preserve"> PAGEREF _Toc174461260 \h </w:instrText>
            </w:r>
            <w:r>
              <w:rPr>
                <w:noProof/>
                <w:webHidden/>
              </w:rPr>
            </w:r>
            <w:r>
              <w:rPr>
                <w:noProof/>
                <w:webHidden/>
              </w:rPr>
              <w:fldChar w:fldCharType="separate"/>
            </w:r>
            <w:r w:rsidR="00CE5B76">
              <w:rPr>
                <w:noProof/>
                <w:webHidden/>
              </w:rPr>
              <w:t>75</w:t>
            </w:r>
            <w:r>
              <w:rPr>
                <w:noProof/>
                <w:webHidden/>
              </w:rPr>
              <w:fldChar w:fldCharType="end"/>
            </w:r>
          </w:hyperlink>
        </w:p>
        <w:p w14:paraId="78DE5AEB" w14:textId="314BFF58" w:rsidR="00A54544" w:rsidRDefault="00A54544">
          <w:pPr>
            <w:pStyle w:val="TOC1"/>
            <w:tabs>
              <w:tab w:val="right" w:leader="dot" w:pos="9016"/>
            </w:tabs>
            <w:rPr>
              <w:rFonts w:eastAsiaTheme="minorEastAsia"/>
              <w:noProof/>
              <w:sz w:val="24"/>
              <w:szCs w:val="24"/>
              <w:lang w:eastAsia="en-AE"/>
            </w:rPr>
          </w:pPr>
          <w:hyperlink w:anchor="_Toc174461261" w:history="1">
            <w:r w:rsidRPr="00B81497">
              <w:rPr>
                <w:rStyle w:val="Hyperlink"/>
                <w:rFonts w:eastAsia="Times New Roman"/>
                <w:noProof/>
                <w:lang w:eastAsia="en-AE"/>
              </w:rPr>
              <w:t>42. Solar-Powered Desalination Plants</w:t>
            </w:r>
            <w:r>
              <w:rPr>
                <w:noProof/>
                <w:webHidden/>
              </w:rPr>
              <w:tab/>
            </w:r>
            <w:r>
              <w:rPr>
                <w:noProof/>
                <w:webHidden/>
              </w:rPr>
              <w:fldChar w:fldCharType="begin"/>
            </w:r>
            <w:r>
              <w:rPr>
                <w:noProof/>
                <w:webHidden/>
              </w:rPr>
              <w:instrText xml:space="preserve"> PAGEREF _Toc174461261 \h </w:instrText>
            </w:r>
            <w:r>
              <w:rPr>
                <w:noProof/>
                <w:webHidden/>
              </w:rPr>
            </w:r>
            <w:r>
              <w:rPr>
                <w:noProof/>
                <w:webHidden/>
              </w:rPr>
              <w:fldChar w:fldCharType="separate"/>
            </w:r>
            <w:r w:rsidR="00CE5B76">
              <w:rPr>
                <w:noProof/>
                <w:webHidden/>
              </w:rPr>
              <w:t>77</w:t>
            </w:r>
            <w:r>
              <w:rPr>
                <w:noProof/>
                <w:webHidden/>
              </w:rPr>
              <w:fldChar w:fldCharType="end"/>
            </w:r>
          </w:hyperlink>
        </w:p>
        <w:p w14:paraId="0552F4F7" w14:textId="61051CF5" w:rsidR="00A54544" w:rsidRDefault="00A54544">
          <w:pPr>
            <w:pStyle w:val="TOC1"/>
            <w:tabs>
              <w:tab w:val="right" w:leader="dot" w:pos="9016"/>
            </w:tabs>
            <w:rPr>
              <w:rFonts w:eastAsiaTheme="minorEastAsia"/>
              <w:noProof/>
              <w:sz w:val="24"/>
              <w:szCs w:val="24"/>
              <w:lang w:eastAsia="en-AE"/>
            </w:rPr>
          </w:pPr>
          <w:hyperlink w:anchor="_Toc174461262" w:history="1">
            <w:r w:rsidRPr="00B81497">
              <w:rPr>
                <w:rStyle w:val="Hyperlink"/>
                <w:rFonts w:eastAsia="Times New Roman"/>
                <w:noProof/>
                <w:lang w:eastAsia="en-AE"/>
              </w:rPr>
              <w:t>43. Smart Water Management Systems</w:t>
            </w:r>
            <w:r>
              <w:rPr>
                <w:noProof/>
                <w:webHidden/>
              </w:rPr>
              <w:tab/>
            </w:r>
            <w:r>
              <w:rPr>
                <w:noProof/>
                <w:webHidden/>
              </w:rPr>
              <w:fldChar w:fldCharType="begin"/>
            </w:r>
            <w:r>
              <w:rPr>
                <w:noProof/>
                <w:webHidden/>
              </w:rPr>
              <w:instrText xml:space="preserve"> PAGEREF _Toc174461262 \h </w:instrText>
            </w:r>
            <w:r>
              <w:rPr>
                <w:noProof/>
                <w:webHidden/>
              </w:rPr>
            </w:r>
            <w:r>
              <w:rPr>
                <w:noProof/>
                <w:webHidden/>
              </w:rPr>
              <w:fldChar w:fldCharType="separate"/>
            </w:r>
            <w:r w:rsidR="00CE5B76">
              <w:rPr>
                <w:noProof/>
                <w:webHidden/>
              </w:rPr>
              <w:t>79</w:t>
            </w:r>
            <w:r>
              <w:rPr>
                <w:noProof/>
                <w:webHidden/>
              </w:rPr>
              <w:fldChar w:fldCharType="end"/>
            </w:r>
          </w:hyperlink>
        </w:p>
        <w:p w14:paraId="5A8C6A7E" w14:textId="3059E3D4" w:rsidR="00A54544" w:rsidRDefault="00A54544">
          <w:pPr>
            <w:pStyle w:val="TOC1"/>
            <w:tabs>
              <w:tab w:val="right" w:leader="dot" w:pos="9016"/>
            </w:tabs>
            <w:rPr>
              <w:rFonts w:eastAsiaTheme="minorEastAsia"/>
              <w:noProof/>
              <w:sz w:val="24"/>
              <w:szCs w:val="24"/>
              <w:lang w:eastAsia="en-AE"/>
            </w:rPr>
          </w:pPr>
          <w:hyperlink w:anchor="_Toc174461263" w:history="1">
            <w:r w:rsidRPr="00B81497">
              <w:rPr>
                <w:rStyle w:val="Hyperlink"/>
                <w:rFonts w:eastAsia="Times New Roman"/>
                <w:noProof/>
                <w:lang w:eastAsia="en-AE"/>
              </w:rPr>
              <w:t>44. Solar-Powered Micro Irrigation Systems</w:t>
            </w:r>
            <w:r>
              <w:rPr>
                <w:noProof/>
                <w:webHidden/>
              </w:rPr>
              <w:tab/>
            </w:r>
            <w:r>
              <w:rPr>
                <w:noProof/>
                <w:webHidden/>
              </w:rPr>
              <w:fldChar w:fldCharType="begin"/>
            </w:r>
            <w:r>
              <w:rPr>
                <w:noProof/>
                <w:webHidden/>
              </w:rPr>
              <w:instrText xml:space="preserve"> PAGEREF _Toc174461263 \h </w:instrText>
            </w:r>
            <w:r>
              <w:rPr>
                <w:noProof/>
                <w:webHidden/>
              </w:rPr>
            </w:r>
            <w:r>
              <w:rPr>
                <w:noProof/>
                <w:webHidden/>
              </w:rPr>
              <w:fldChar w:fldCharType="separate"/>
            </w:r>
            <w:r w:rsidR="00CE5B76">
              <w:rPr>
                <w:noProof/>
                <w:webHidden/>
              </w:rPr>
              <w:t>81</w:t>
            </w:r>
            <w:r>
              <w:rPr>
                <w:noProof/>
                <w:webHidden/>
              </w:rPr>
              <w:fldChar w:fldCharType="end"/>
            </w:r>
          </w:hyperlink>
        </w:p>
        <w:p w14:paraId="57DE378B" w14:textId="48D091F0" w:rsidR="00A54544" w:rsidRDefault="00A54544">
          <w:pPr>
            <w:pStyle w:val="TOC1"/>
            <w:tabs>
              <w:tab w:val="right" w:leader="dot" w:pos="9016"/>
            </w:tabs>
            <w:rPr>
              <w:rFonts w:eastAsiaTheme="minorEastAsia"/>
              <w:noProof/>
              <w:sz w:val="24"/>
              <w:szCs w:val="24"/>
              <w:lang w:eastAsia="en-AE"/>
            </w:rPr>
          </w:pPr>
          <w:hyperlink w:anchor="_Toc174461264" w:history="1">
            <w:r w:rsidRPr="00B81497">
              <w:rPr>
                <w:rStyle w:val="Hyperlink"/>
                <w:rFonts w:eastAsia="Times New Roman"/>
                <w:noProof/>
                <w:lang w:eastAsia="en-AE"/>
              </w:rPr>
              <w:t>45. Biomass District Heating Systems</w:t>
            </w:r>
            <w:r>
              <w:rPr>
                <w:noProof/>
                <w:webHidden/>
              </w:rPr>
              <w:tab/>
            </w:r>
            <w:r>
              <w:rPr>
                <w:noProof/>
                <w:webHidden/>
              </w:rPr>
              <w:fldChar w:fldCharType="begin"/>
            </w:r>
            <w:r>
              <w:rPr>
                <w:noProof/>
                <w:webHidden/>
              </w:rPr>
              <w:instrText xml:space="preserve"> PAGEREF _Toc174461264 \h </w:instrText>
            </w:r>
            <w:r>
              <w:rPr>
                <w:noProof/>
                <w:webHidden/>
              </w:rPr>
            </w:r>
            <w:r>
              <w:rPr>
                <w:noProof/>
                <w:webHidden/>
              </w:rPr>
              <w:fldChar w:fldCharType="separate"/>
            </w:r>
            <w:r w:rsidR="00CE5B76">
              <w:rPr>
                <w:noProof/>
                <w:webHidden/>
              </w:rPr>
              <w:t>83</w:t>
            </w:r>
            <w:r>
              <w:rPr>
                <w:noProof/>
                <w:webHidden/>
              </w:rPr>
              <w:fldChar w:fldCharType="end"/>
            </w:r>
          </w:hyperlink>
        </w:p>
        <w:p w14:paraId="0305AC30" w14:textId="12C68B63" w:rsidR="00A54544" w:rsidRDefault="00A54544">
          <w:pPr>
            <w:pStyle w:val="TOC1"/>
            <w:tabs>
              <w:tab w:val="right" w:leader="dot" w:pos="9016"/>
            </w:tabs>
            <w:rPr>
              <w:rFonts w:eastAsiaTheme="minorEastAsia"/>
              <w:noProof/>
              <w:sz w:val="24"/>
              <w:szCs w:val="24"/>
              <w:lang w:eastAsia="en-AE"/>
            </w:rPr>
          </w:pPr>
          <w:hyperlink w:anchor="_Toc174461265" w:history="1">
            <w:r w:rsidRPr="00B81497">
              <w:rPr>
                <w:rStyle w:val="Hyperlink"/>
                <w:rFonts w:eastAsia="Times New Roman"/>
                <w:noProof/>
                <w:lang w:eastAsia="en-AE"/>
              </w:rPr>
              <w:t>46. Green Roofs and Urban Agriculture</w:t>
            </w:r>
            <w:r>
              <w:rPr>
                <w:noProof/>
                <w:webHidden/>
              </w:rPr>
              <w:tab/>
            </w:r>
            <w:r>
              <w:rPr>
                <w:noProof/>
                <w:webHidden/>
              </w:rPr>
              <w:fldChar w:fldCharType="begin"/>
            </w:r>
            <w:r>
              <w:rPr>
                <w:noProof/>
                <w:webHidden/>
              </w:rPr>
              <w:instrText xml:space="preserve"> PAGEREF _Toc174461265 \h </w:instrText>
            </w:r>
            <w:r>
              <w:rPr>
                <w:noProof/>
                <w:webHidden/>
              </w:rPr>
            </w:r>
            <w:r>
              <w:rPr>
                <w:noProof/>
                <w:webHidden/>
              </w:rPr>
              <w:fldChar w:fldCharType="separate"/>
            </w:r>
            <w:r w:rsidR="00CE5B76">
              <w:rPr>
                <w:noProof/>
                <w:webHidden/>
              </w:rPr>
              <w:t>84</w:t>
            </w:r>
            <w:r>
              <w:rPr>
                <w:noProof/>
                <w:webHidden/>
              </w:rPr>
              <w:fldChar w:fldCharType="end"/>
            </w:r>
          </w:hyperlink>
        </w:p>
        <w:p w14:paraId="0BAB5501" w14:textId="140D50AC" w:rsidR="00A54544" w:rsidRDefault="00A54544">
          <w:pPr>
            <w:pStyle w:val="TOC1"/>
            <w:tabs>
              <w:tab w:val="right" w:leader="dot" w:pos="9016"/>
            </w:tabs>
            <w:rPr>
              <w:rFonts w:eastAsiaTheme="minorEastAsia"/>
              <w:noProof/>
              <w:sz w:val="24"/>
              <w:szCs w:val="24"/>
              <w:lang w:eastAsia="en-AE"/>
            </w:rPr>
          </w:pPr>
          <w:hyperlink w:anchor="_Toc174461266" w:history="1">
            <w:r w:rsidRPr="00B81497">
              <w:rPr>
                <w:rStyle w:val="Hyperlink"/>
                <w:rFonts w:eastAsia="Times New Roman"/>
                <w:noProof/>
                <w:lang w:eastAsia="en-AE"/>
              </w:rPr>
              <w:t>47. Energy-Efficient Building Retrofits</w:t>
            </w:r>
            <w:r>
              <w:rPr>
                <w:noProof/>
                <w:webHidden/>
              </w:rPr>
              <w:tab/>
            </w:r>
            <w:r>
              <w:rPr>
                <w:noProof/>
                <w:webHidden/>
              </w:rPr>
              <w:fldChar w:fldCharType="begin"/>
            </w:r>
            <w:r>
              <w:rPr>
                <w:noProof/>
                <w:webHidden/>
              </w:rPr>
              <w:instrText xml:space="preserve"> PAGEREF _Toc174461266 \h </w:instrText>
            </w:r>
            <w:r>
              <w:rPr>
                <w:noProof/>
                <w:webHidden/>
              </w:rPr>
            </w:r>
            <w:r>
              <w:rPr>
                <w:noProof/>
                <w:webHidden/>
              </w:rPr>
              <w:fldChar w:fldCharType="separate"/>
            </w:r>
            <w:r w:rsidR="00CE5B76">
              <w:rPr>
                <w:noProof/>
                <w:webHidden/>
              </w:rPr>
              <w:t>86</w:t>
            </w:r>
            <w:r>
              <w:rPr>
                <w:noProof/>
                <w:webHidden/>
              </w:rPr>
              <w:fldChar w:fldCharType="end"/>
            </w:r>
          </w:hyperlink>
        </w:p>
        <w:p w14:paraId="46E8B73F" w14:textId="70B0F385" w:rsidR="00A54544" w:rsidRDefault="00A54544">
          <w:pPr>
            <w:pStyle w:val="TOC1"/>
            <w:tabs>
              <w:tab w:val="right" w:leader="dot" w:pos="9016"/>
            </w:tabs>
            <w:rPr>
              <w:rFonts w:eastAsiaTheme="minorEastAsia"/>
              <w:noProof/>
              <w:sz w:val="24"/>
              <w:szCs w:val="24"/>
              <w:lang w:eastAsia="en-AE"/>
            </w:rPr>
          </w:pPr>
          <w:hyperlink w:anchor="_Toc174461267" w:history="1">
            <w:r w:rsidRPr="00B81497">
              <w:rPr>
                <w:rStyle w:val="Hyperlink"/>
                <w:rFonts w:eastAsia="Times New Roman"/>
                <w:noProof/>
                <w:lang w:eastAsia="en-AE"/>
              </w:rPr>
              <w:t>48. Electric Vehicle (EV) Car-Sharing Programs</w:t>
            </w:r>
            <w:r>
              <w:rPr>
                <w:noProof/>
                <w:webHidden/>
              </w:rPr>
              <w:tab/>
            </w:r>
            <w:r>
              <w:rPr>
                <w:noProof/>
                <w:webHidden/>
              </w:rPr>
              <w:fldChar w:fldCharType="begin"/>
            </w:r>
            <w:r>
              <w:rPr>
                <w:noProof/>
                <w:webHidden/>
              </w:rPr>
              <w:instrText xml:space="preserve"> PAGEREF _Toc174461267 \h </w:instrText>
            </w:r>
            <w:r>
              <w:rPr>
                <w:noProof/>
                <w:webHidden/>
              </w:rPr>
            </w:r>
            <w:r>
              <w:rPr>
                <w:noProof/>
                <w:webHidden/>
              </w:rPr>
              <w:fldChar w:fldCharType="separate"/>
            </w:r>
            <w:r w:rsidR="00CE5B76">
              <w:rPr>
                <w:noProof/>
                <w:webHidden/>
              </w:rPr>
              <w:t>88</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10FD3126" w14:textId="77777777" w:rsidR="00407450" w:rsidRDefault="00407450" w:rsidP="00407450">
      <w:pPr>
        <w:pBdr>
          <w:bottom w:val="single" w:sz="4" w:space="1" w:color="auto"/>
        </w:pBdr>
        <w:rPr>
          <w:rFonts w:ascii="Abadi" w:eastAsia="Times New Roman" w:hAnsi="Abadi" w:cs="Times New Roman"/>
          <w:b/>
          <w:bCs/>
          <w:kern w:val="0"/>
          <w:sz w:val="40"/>
          <w:szCs w:val="40"/>
          <w:lang w:eastAsia="en-AE"/>
          <w14:ligatures w14:val="none"/>
        </w:rPr>
      </w:pPr>
      <w:r>
        <w:rPr>
          <w:rFonts w:ascii="Abadi" w:eastAsia="Times New Roman" w:hAnsi="Abadi" w:cs="Times New Roman"/>
          <w:b/>
          <w:bCs/>
          <w:kern w:val="0"/>
          <w:sz w:val="40"/>
          <w:szCs w:val="40"/>
          <w:lang w:eastAsia="en-AE"/>
          <w14:ligatures w14:val="none"/>
        </w:rPr>
        <w:lastRenderedPageBreak/>
        <w:t>Leapfrogging Opportunities</w:t>
      </w:r>
      <w:r>
        <w:rPr>
          <w:rFonts w:ascii="Abadi" w:eastAsia="Times New Roman" w:hAnsi="Abadi" w:cs="Times New Roman"/>
          <w:b/>
          <w:bCs/>
          <w:kern w:val="0"/>
          <w:sz w:val="40"/>
          <w:szCs w:val="40"/>
          <w:lang w:eastAsia="en-AE"/>
          <w14:ligatures w14:val="none"/>
        </w:rPr>
        <w:br/>
      </w:r>
    </w:p>
    <w:p w14:paraId="5C533966" w14:textId="77777777" w:rsidR="00407450" w:rsidRPr="00B47D53" w:rsidRDefault="00407450" w:rsidP="00B47D53">
      <w:pPr>
        <w:pStyle w:val="Heading1"/>
      </w:pPr>
      <w:bookmarkStart w:id="25" w:name="_Toc174461220"/>
      <w:r w:rsidRPr="00B47D53">
        <w:t>1. Smart Grid Implementation</w:t>
      </w:r>
      <w:bookmarkEnd w:id="25"/>
    </w:p>
    <w:p w14:paraId="7FCDD98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A smart grid is an electrical grid enhanced with digital communication technology to detect and react to local changes in usage, multiple power sources, and increase overall efficiency and reliability. This involves integrating advanced systems like IoT, AI, and real-time data analytics to manage energy flows dynamically.</w:t>
      </w:r>
    </w:p>
    <w:p w14:paraId="171F7B0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opportunity allows Palestine to bypass the incremental upgrades typically seen in traditional power grids. By moving directly to smart grid technology, Palestine can avoid the inefficiencies and limitations of older systems and directly adopt a state-of-the-art energy infrastructure that supports renewable integration and enhances energy security.</w:t>
      </w:r>
    </w:p>
    <w:p w14:paraId="2DBF3A4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C2B3F89" w14:textId="77777777" w:rsidR="00407450" w:rsidRDefault="00407450" w:rsidP="0040745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devices, smart sensors, and AI for real-time monitoring and control.</w:t>
      </w:r>
    </w:p>
    <w:p w14:paraId="423135C6" w14:textId="77777777" w:rsidR="00407450" w:rsidRDefault="00407450" w:rsidP="0040745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Seamlessly incorporates renewable energy sources like solar and wind into the grid.</w:t>
      </w:r>
    </w:p>
    <w:p w14:paraId="74E8BFF3" w14:textId="77777777" w:rsidR="00407450" w:rsidRDefault="00407450" w:rsidP="0040745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moves from a basic grid to an advanced smart grid, skipping intermediate technological upgrades.</w:t>
      </w:r>
    </w:p>
    <w:p w14:paraId="2018B102" w14:textId="77777777" w:rsidR="00407450" w:rsidRDefault="00407450" w:rsidP="0040745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decentralized energy generation and consumption, promoting energy independence.</w:t>
      </w:r>
    </w:p>
    <w:p w14:paraId="6E4B6A92" w14:textId="77777777" w:rsidR="00407450" w:rsidRDefault="00407450" w:rsidP="0040745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energy system for future advancements in technology and energy management.</w:t>
      </w:r>
    </w:p>
    <w:p w14:paraId="5E4462D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091B3FF" w14:textId="77777777" w:rsidR="00407450" w:rsidRDefault="00407450" w:rsidP="0040745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Italy's Enel Grids:</w:t>
      </w:r>
      <w:r>
        <w:rPr>
          <w:rFonts w:ascii="Abadi" w:eastAsia="Times New Roman" w:hAnsi="Abadi" w:cs="Times New Roman"/>
          <w:kern w:val="0"/>
          <w:sz w:val="28"/>
          <w:szCs w:val="28"/>
          <w:lang w:eastAsia="en-AE"/>
          <w14:ligatures w14:val="none"/>
        </w:rPr>
        <w:t xml:space="preserve"> Italy's energy company Enel has implemented smart grid technologies that enhance energy distribution efficiency and integrate renewable energy sources.</w:t>
      </w:r>
    </w:p>
    <w:p w14:paraId="70B2ECD7" w14:textId="77777777" w:rsidR="00407450" w:rsidRDefault="00407450" w:rsidP="0040745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Smart Grid Initiative:</w:t>
      </w:r>
      <w:r>
        <w:rPr>
          <w:rFonts w:ascii="Abadi" w:eastAsia="Times New Roman" w:hAnsi="Abadi" w:cs="Times New Roman"/>
          <w:kern w:val="0"/>
          <w:sz w:val="28"/>
          <w:szCs w:val="28"/>
          <w:lang w:eastAsia="en-AE"/>
          <w14:ligatures w14:val="none"/>
        </w:rPr>
        <w:t xml:space="preserve"> South Korea's initiative includes real-time energy usage monitoring and management, leading to a more reliable and efficient grid.</w:t>
      </w:r>
    </w:p>
    <w:p w14:paraId="1B34DE95" w14:textId="77777777" w:rsidR="00407450" w:rsidRDefault="00407450" w:rsidP="0040745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Spain's Iberdrola:</w:t>
      </w:r>
      <w:r>
        <w:rPr>
          <w:rFonts w:ascii="Abadi" w:eastAsia="Times New Roman" w:hAnsi="Abadi" w:cs="Times New Roman"/>
          <w:kern w:val="0"/>
          <w:sz w:val="28"/>
          <w:szCs w:val="28"/>
          <w:lang w:eastAsia="en-AE"/>
          <w14:ligatures w14:val="none"/>
        </w:rPr>
        <w:t xml:space="preserve"> Iberdrola has rolled out smart meters and automated grid management systems, improving energy distribution and reducing outages.</w:t>
      </w:r>
    </w:p>
    <w:p w14:paraId="564BBD7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2B14991" w14:textId="77777777" w:rsidR="00407450" w:rsidRDefault="00407450" w:rsidP="0040745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Feasibility Studies and Pilot Projects:</w:t>
      </w:r>
      <w:r>
        <w:rPr>
          <w:rFonts w:ascii="Abadi" w:eastAsia="Times New Roman" w:hAnsi="Abadi" w:cs="Times New Roman"/>
          <w:kern w:val="0"/>
          <w:sz w:val="28"/>
          <w:szCs w:val="28"/>
          <w:lang w:eastAsia="en-AE"/>
          <w14:ligatures w14:val="none"/>
        </w:rPr>
        <w:t xml:space="preserve"> Start with detailed feasibility studies and pilot projects in selected areas to demonstrate the benefits and identify potential challenges.</w:t>
      </w:r>
    </w:p>
    <w:p w14:paraId="565FFB65" w14:textId="77777777" w:rsidR="00407450" w:rsidRDefault="00407450" w:rsidP="0040745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 Funding:</w:t>
      </w:r>
      <w:r>
        <w:rPr>
          <w:rFonts w:ascii="Abadi" w:eastAsia="Times New Roman" w:hAnsi="Abadi" w:cs="Times New Roman"/>
          <w:kern w:val="0"/>
          <w:sz w:val="28"/>
          <w:szCs w:val="28"/>
          <w:lang w:eastAsia="en-AE"/>
          <w14:ligatures w14:val="none"/>
        </w:rPr>
        <w:t xml:space="preserve"> Obtain funding through international grants, loans, and investments from organizations like the World Bank, Asian Development Bank, and various green energy funds.</w:t>
      </w:r>
    </w:p>
    <w:p w14:paraId="3B3C229D" w14:textId="77777777" w:rsidR="00407450" w:rsidRDefault="00407450" w:rsidP="0040745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Local Expertise:</w:t>
      </w:r>
      <w:r>
        <w:rPr>
          <w:rFonts w:ascii="Abadi" w:eastAsia="Times New Roman" w:hAnsi="Abadi" w:cs="Times New Roman"/>
          <w:kern w:val="0"/>
          <w:sz w:val="28"/>
          <w:szCs w:val="28"/>
          <w:lang w:eastAsia="en-AE"/>
          <w14:ligatures w14:val="none"/>
        </w:rPr>
        <w:t xml:space="preserve"> Establish partnerships with global technology firms and create training programs to build local expertise in smart grid technologies.</w:t>
      </w:r>
    </w:p>
    <w:p w14:paraId="0D08C179" w14:textId="77777777" w:rsidR="00407450" w:rsidRDefault="00407450" w:rsidP="0040745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AMI:</w:t>
      </w:r>
      <w:r>
        <w:rPr>
          <w:rFonts w:ascii="Abadi" w:eastAsia="Times New Roman" w:hAnsi="Abadi" w:cs="Times New Roman"/>
          <w:kern w:val="0"/>
          <w:sz w:val="28"/>
          <w:szCs w:val="28"/>
          <w:lang w:eastAsia="en-AE"/>
          <w14:ligatures w14:val="none"/>
        </w:rPr>
        <w:t xml:space="preserve"> Deploy Advanced Metering Infrastructure (AMI) to collect accurate, real-time data on energy usage, which helps in efficient energy management.</w:t>
      </w:r>
    </w:p>
    <w:p w14:paraId="23F2E9AB" w14:textId="77777777" w:rsidR="00407450" w:rsidRDefault="00407450" w:rsidP="0040745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 Renewables:</w:t>
      </w:r>
      <w:r>
        <w:rPr>
          <w:rFonts w:ascii="Abadi" w:eastAsia="Times New Roman" w:hAnsi="Abadi" w:cs="Times New Roman"/>
          <w:kern w:val="0"/>
          <w:sz w:val="28"/>
          <w:szCs w:val="28"/>
          <w:lang w:eastAsia="en-AE"/>
          <w14:ligatures w14:val="none"/>
        </w:rPr>
        <w:t xml:space="preserve"> Actively integrate renewable energy sources such as solar and wind into the grid to reduce dependency on fossil fuels and enhance sustainability.</w:t>
      </w:r>
    </w:p>
    <w:p w14:paraId="38FB0D2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23373D2" w14:textId="77777777" w:rsidR="00407450" w:rsidRDefault="00407450" w:rsidP="0040745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 strong regulatory frameworks and policies to support smart grid implementation.</w:t>
      </w:r>
    </w:p>
    <w:p w14:paraId="5AEF080B" w14:textId="77777777" w:rsidR="00407450" w:rsidRDefault="00407450" w:rsidP="0040745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xml:space="preserve"> Partner with international technology firms and experts to leverage their experience and expertise.</w:t>
      </w:r>
    </w:p>
    <w:p w14:paraId="1F147626" w14:textId="77777777" w:rsidR="00407450" w:rsidRDefault="00407450" w:rsidP="0040745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Conduct public awareness campaigns to educate the community about the benefits of smart grids and encourage their participation.</w:t>
      </w:r>
    </w:p>
    <w:p w14:paraId="6F0555B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AB61304" w14:textId="77777777" w:rsidR="00407450" w:rsidRDefault="00407450" w:rsidP="0040745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initial investment required for smart grid infrastructure can be significant.</w:t>
      </w:r>
    </w:p>
    <w:p w14:paraId="76044981" w14:textId="77777777" w:rsidR="00407450" w:rsidRDefault="00407450" w:rsidP="0040745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Increased digitalization of the grid can expose it to cybersecurity threats, requiring robust security measures.</w:t>
      </w:r>
    </w:p>
    <w:p w14:paraId="1D84DDE4" w14:textId="77777777" w:rsidR="00407450" w:rsidRDefault="00407450" w:rsidP="0040745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Resistance:</w:t>
      </w:r>
      <w:r>
        <w:rPr>
          <w:rFonts w:ascii="Abadi" w:eastAsia="Times New Roman" w:hAnsi="Abadi" w:cs="Times New Roman"/>
          <w:kern w:val="0"/>
          <w:sz w:val="28"/>
          <w:szCs w:val="28"/>
          <w:lang w:eastAsia="en-AE"/>
          <w14:ligatures w14:val="none"/>
        </w:rPr>
        <w:t xml:space="preserve"> Resistance from traditional energy sector stakeholders who may be accustomed to conventional systems.</w:t>
      </w:r>
    </w:p>
    <w:p w14:paraId="0D412968" w14:textId="77777777" w:rsidR="00407450" w:rsidRDefault="00407450" w:rsidP="00407450">
      <w:pPr>
        <w:spacing w:after="0" w:line="240" w:lineRule="auto"/>
        <w:rPr>
          <w:rFonts w:ascii="Abadi" w:eastAsia="Times New Roman" w:hAnsi="Abadi" w:cs="Times New Roman"/>
          <w:b/>
          <w:bCs/>
          <w:kern w:val="0"/>
          <w:sz w:val="28"/>
          <w:szCs w:val="28"/>
          <w:lang w:eastAsia="en-AE"/>
          <w14:ligatures w14:val="none"/>
        </w:rPr>
      </w:pPr>
    </w:p>
    <w:p w14:paraId="17DE2964" w14:textId="77777777" w:rsidR="00407450" w:rsidRDefault="00407450" w:rsidP="00B47D53">
      <w:pPr>
        <w:pStyle w:val="Heading1"/>
        <w:rPr>
          <w:rFonts w:eastAsia="Times New Roman"/>
          <w:lang w:eastAsia="en-AE"/>
        </w:rPr>
      </w:pPr>
      <w:bookmarkStart w:id="26" w:name="_Toc174461221"/>
      <w:r>
        <w:rPr>
          <w:rFonts w:eastAsia="Times New Roman"/>
          <w:lang w:eastAsia="en-AE"/>
        </w:rPr>
        <w:t>2. Microgrid Deployment for Remote Areas</w:t>
      </w:r>
      <w:bookmarkEnd w:id="26"/>
    </w:p>
    <w:p w14:paraId="40E6940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Microgrids are localized grids that can operate independently or in conjunction with the main power grid. They are particularly useful in remote areas where extending the main grid is impractical. Microgrids integrate various renewable energy sources, such as solar, wind, and small </w:t>
      </w:r>
      <w:r>
        <w:rPr>
          <w:rFonts w:ascii="Abadi" w:eastAsia="Times New Roman" w:hAnsi="Abadi" w:cs="Times New Roman"/>
          <w:kern w:val="0"/>
          <w:sz w:val="28"/>
          <w:szCs w:val="28"/>
          <w:lang w:eastAsia="en-AE"/>
          <w14:ligatures w14:val="none"/>
        </w:rPr>
        <w:lastRenderedPageBreak/>
        <w:t>hydro, with battery storage systems to provide reliable and sustainable power.</w:t>
      </w:r>
    </w:p>
    <w:p w14:paraId="68CAB5C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Microgrids represent a leapfrogging opportunity by allowing Palestine to provide electricity to remote and underserved areas without waiting for the expansion of the national grid. This approach leverages cutting-edge renewable energy technologies and decentralized power systems, enabling rapid deployment and scalable solutions.</w:t>
      </w:r>
    </w:p>
    <w:p w14:paraId="43AD55B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BBDF198" w14:textId="77777777" w:rsidR="00407450" w:rsidRDefault="00407450" w:rsidP="0040745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Incorporates solar panels, wind turbines, battery storage, and energy management systems.</w:t>
      </w:r>
    </w:p>
    <w:p w14:paraId="70EA432F" w14:textId="77777777" w:rsidR="00407450" w:rsidRDefault="00407450" w:rsidP="0040745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Utilizes smart controllers and microgrid management software for optimal energy distribution.</w:t>
      </w:r>
    </w:p>
    <w:p w14:paraId="662062B9" w14:textId="77777777" w:rsidR="00407450" w:rsidRDefault="00407450" w:rsidP="0040745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and costly grid infrastructure development.</w:t>
      </w:r>
    </w:p>
    <w:p w14:paraId="03784EC5" w14:textId="77777777" w:rsidR="00407450" w:rsidRDefault="00407450" w:rsidP="0040745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energy independence and resilience in remote communities.</w:t>
      </w:r>
    </w:p>
    <w:p w14:paraId="39727CD6" w14:textId="77777777" w:rsidR="00407450" w:rsidRDefault="00407450" w:rsidP="0040745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Provides a flexible platform that can easily integrate future technological advancements.</w:t>
      </w:r>
    </w:p>
    <w:p w14:paraId="782BEA1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7C07814" w14:textId="77777777" w:rsidR="00407450" w:rsidRDefault="00407450" w:rsidP="0040745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Chhattisgarh Microgrids:</w:t>
      </w:r>
      <w:r>
        <w:rPr>
          <w:rFonts w:ascii="Abadi" w:eastAsia="Times New Roman" w:hAnsi="Abadi" w:cs="Times New Roman"/>
          <w:kern w:val="0"/>
          <w:sz w:val="28"/>
          <w:szCs w:val="28"/>
          <w:lang w:eastAsia="en-AE"/>
          <w14:ligatures w14:val="none"/>
        </w:rPr>
        <w:t xml:space="preserve"> In Chhattisgarh, India, microgrids powered by solar panels and battery storage provide reliable electricity to remote villages.</w:t>
      </w:r>
    </w:p>
    <w:p w14:paraId="3DCB7DB1" w14:textId="77777777" w:rsidR="00407450" w:rsidRDefault="00407450" w:rsidP="0040745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Alaska's Kodiak Island Microgrid:</w:t>
      </w:r>
      <w:r>
        <w:rPr>
          <w:rFonts w:ascii="Abadi" w:eastAsia="Times New Roman" w:hAnsi="Abadi" w:cs="Times New Roman"/>
          <w:kern w:val="0"/>
          <w:sz w:val="28"/>
          <w:szCs w:val="28"/>
          <w:lang w:eastAsia="en-AE"/>
          <w14:ligatures w14:val="none"/>
        </w:rPr>
        <w:t xml:space="preserve"> Kodiak Island has a microgrid that integrates wind, hydro, and battery storage to supply 100% renewable energy to the community.</w:t>
      </w:r>
    </w:p>
    <w:p w14:paraId="42A1D4C1" w14:textId="77777777" w:rsidR="00407450" w:rsidRDefault="00407450" w:rsidP="0040745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 Microgrids:</w:t>
      </w:r>
      <w:r>
        <w:rPr>
          <w:rFonts w:ascii="Abadi" w:eastAsia="Times New Roman" w:hAnsi="Abadi" w:cs="Times New Roman"/>
          <w:kern w:val="0"/>
          <w:sz w:val="28"/>
          <w:szCs w:val="28"/>
          <w:lang w:eastAsia="en-AE"/>
          <w14:ligatures w14:val="none"/>
        </w:rPr>
        <w:t xml:space="preserve"> Several rural areas in Kenya use solar-powered microgrids to provide electricity to off-grid communities.</w:t>
      </w:r>
    </w:p>
    <w:p w14:paraId="556BC7B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2D92B32" w14:textId="77777777" w:rsidR="00407450" w:rsidRDefault="00407450" w:rsidP="0040745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and Planning:</w:t>
      </w:r>
      <w:r>
        <w:rPr>
          <w:rFonts w:ascii="Abadi" w:eastAsia="Times New Roman" w:hAnsi="Abadi" w:cs="Times New Roman"/>
          <w:kern w:val="0"/>
          <w:sz w:val="28"/>
          <w:szCs w:val="28"/>
          <w:lang w:eastAsia="en-AE"/>
          <w14:ligatures w14:val="none"/>
        </w:rPr>
        <w:t xml:space="preserve"> Conduct detailed assessments of remote areas to identify the most suitable locations for microgrid deployment.</w:t>
      </w:r>
    </w:p>
    <w:p w14:paraId="005AD8BC" w14:textId="77777777" w:rsidR="00407450" w:rsidRDefault="00407450" w:rsidP="0040745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selected communities to demonstrate the feasibility and benefits of microgrids.</w:t>
      </w:r>
    </w:p>
    <w:p w14:paraId="38396749" w14:textId="77777777" w:rsidR="00407450" w:rsidRDefault="00407450" w:rsidP="0040745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Partnerships:</w:t>
      </w:r>
      <w:r>
        <w:rPr>
          <w:rFonts w:ascii="Abadi" w:eastAsia="Times New Roman" w:hAnsi="Abadi" w:cs="Times New Roman"/>
          <w:kern w:val="0"/>
          <w:sz w:val="28"/>
          <w:szCs w:val="28"/>
          <w:lang w:eastAsia="en-AE"/>
          <w14:ligatures w14:val="none"/>
        </w:rPr>
        <w:t xml:space="preserve"> Partner with local and international renewable energy companies to provide technology and expertise.</w:t>
      </w:r>
    </w:p>
    <w:p w14:paraId="0D3C1DD6" w14:textId="77777777" w:rsidR="00407450" w:rsidRDefault="00407450" w:rsidP="0040745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Involvement:</w:t>
      </w:r>
      <w:r>
        <w:rPr>
          <w:rFonts w:ascii="Abadi" w:eastAsia="Times New Roman" w:hAnsi="Abadi" w:cs="Times New Roman"/>
          <w:kern w:val="0"/>
          <w:sz w:val="28"/>
          <w:szCs w:val="28"/>
          <w:lang w:eastAsia="en-AE"/>
          <w14:ligatures w14:val="none"/>
        </w:rPr>
        <w:t xml:space="preserve"> Engage local communities in the planning and implementation process to ensure their needs and preferences are met.</w:t>
      </w:r>
    </w:p>
    <w:p w14:paraId="56515316" w14:textId="77777777" w:rsidR="00407450" w:rsidRDefault="00407450" w:rsidP="0040745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Scalable Deployment:</w:t>
      </w:r>
      <w:r>
        <w:rPr>
          <w:rFonts w:ascii="Abadi" w:eastAsia="Times New Roman" w:hAnsi="Abadi" w:cs="Times New Roman"/>
          <w:kern w:val="0"/>
          <w:sz w:val="28"/>
          <w:szCs w:val="28"/>
          <w:lang w:eastAsia="en-AE"/>
          <w14:ligatures w14:val="none"/>
        </w:rPr>
        <w:t xml:space="preserve"> Use the lessons learned from pilot projects to scale up microgrid deployment across more remote areas.</w:t>
      </w:r>
    </w:p>
    <w:p w14:paraId="08ED639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61331BD" w14:textId="77777777" w:rsidR="00407450" w:rsidRDefault="00407450" w:rsidP="0040745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Buy-In:</w:t>
      </w:r>
      <w:r>
        <w:rPr>
          <w:rFonts w:ascii="Abadi" w:eastAsia="Times New Roman" w:hAnsi="Abadi" w:cs="Times New Roman"/>
          <w:kern w:val="0"/>
          <w:sz w:val="28"/>
          <w:szCs w:val="28"/>
          <w:lang w:eastAsia="en-AE"/>
          <w14:ligatures w14:val="none"/>
        </w:rPr>
        <w:t xml:space="preserve"> Secure the support and participation of local communities to ensure successful implementation and maintenance.</w:t>
      </w:r>
    </w:p>
    <w:p w14:paraId="7967DFDF" w14:textId="77777777" w:rsidR="00407450" w:rsidRDefault="00407450" w:rsidP="0040745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Develop local technical expertise through training programs and partnerships with renewable energy companies.</w:t>
      </w:r>
    </w:p>
    <w:p w14:paraId="21046167" w14:textId="77777777" w:rsidR="00407450" w:rsidRDefault="00407450" w:rsidP="0040745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Secure sustainable funding through grants, international aid, and private investments to support ongoing operations and maintenance.</w:t>
      </w:r>
    </w:p>
    <w:p w14:paraId="40197BC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CADF5C1" w14:textId="77777777" w:rsidR="00407450" w:rsidRDefault="00407450" w:rsidP="0040745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High initial capital investment required for technology and infrastructure.</w:t>
      </w:r>
    </w:p>
    <w:p w14:paraId="28B9C801" w14:textId="77777777" w:rsidR="00407450" w:rsidRDefault="00407450" w:rsidP="0040745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the availability of technical support and maintenance services in remote areas.</w:t>
      </w:r>
    </w:p>
    <w:p w14:paraId="7A3A8E80" w14:textId="77777777" w:rsidR="00407450" w:rsidRDefault="00407450" w:rsidP="0040745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Navigating regulatory and policy challenges related to decentralized energy systems.</w:t>
      </w:r>
      <w:r>
        <w:rPr>
          <w:rFonts w:ascii="Abadi" w:eastAsia="Times New Roman" w:hAnsi="Abadi" w:cs="Times New Roman"/>
          <w:kern w:val="0"/>
          <w:sz w:val="28"/>
          <w:szCs w:val="28"/>
          <w:lang w:eastAsia="en-AE"/>
          <w14:ligatures w14:val="none"/>
        </w:rPr>
        <w:br/>
      </w:r>
    </w:p>
    <w:p w14:paraId="3379B0EC" w14:textId="77777777" w:rsidR="00407450" w:rsidRDefault="00407450" w:rsidP="00B47D53">
      <w:pPr>
        <w:pStyle w:val="Heading1"/>
        <w:rPr>
          <w:rFonts w:eastAsia="Times New Roman"/>
          <w:lang w:eastAsia="en-AE"/>
        </w:rPr>
      </w:pPr>
      <w:bookmarkStart w:id="27" w:name="_Toc174461222"/>
      <w:r>
        <w:rPr>
          <w:rFonts w:eastAsia="Times New Roman"/>
          <w:lang w:eastAsia="en-AE"/>
        </w:rPr>
        <w:t>3. Solar Desalination Plants</w:t>
      </w:r>
      <w:bookmarkEnd w:id="27"/>
    </w:p>
    <w:p w14:paraId="5E85214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Solar desalination plants use solar energy to convert seawater into fresh water. This technology is particularly useful in regions facing water scarcity and abundant sunlight, providing a sustainable solution for both water and energy needs.</w:t>
      </w:r>
    </w:p>
    <w:p w14:paraId="345A8EF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 desalination is a leapfrogging opportunity for Palestine as it addresses two critical issues: water scarcity and energy dependence. By harnessing solar power, Palestine can bypass the need for conventional energy-intensive desalination processes, leading to a sustainable and self-sufficient solution.</w:t>
      </w:r>
    </w:p>
    <w:p w14:paraId="112A677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2D08871" w14:textId="77777777" w:rsidR="00407450" w:rsidRDefault="00407450" w:rsidP="0040745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thermal energy or photovoltaic power for desalination processes.</w:t>
      </w:r>
    </w:p>
    <w:p w14:paraId="350F17B7" w14:textId="77777777" w:rsidR="00407450" w:rsidRDefault="00407450" w:rsidP="0040745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solar panels with advanced reverse osmosis or multi-effect distillation systems.</w:t>
      </w:r>
    </w:p>
    <w:p w14:paraId="1F0D97F5" w14:textId="77777777" w:rsidR="00407450" w:rsidRDefault="00407450" w:rsidP="0040745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traditional fossil-fuel-based desalination methods.</w:t>
      </w:r>
    </w:p>
    <w:p w14:paraId="678B48A0" w14:textId="77777777" w:rsidR="00407450" w:rsidRDefault="00407450" w:rsidP="0040745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dual solution for water and energy needs, enhancing sustainability.</w:t>
      </w:r>
    </w:p>
    <w:p w14:paraId="656E0BEC" w14:textId="77777777" w:rsidR="00407450" w:rsidRDefault="00407450" w:rsidP="0040745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future advancements in solar and desalination technologies.</w:t>
      </w:r>
    </w:p>
    <w:p w14:paraId="49CC48D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D13D785" w14:textId="77777777" w:rsidR="00407450" w:rsidRDefault="00407450" w:rsidP="0040745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Solar Desalination in Saudi Arabia:</w:t>
      </w:r>
      <w:r>
        <w:rPr>
          <w:rFonts w:ascii="Abadi" w:eastAsia="Times New Roman" w:hAnsi="Abadi" w:cs="Times New Roman"/>
          <w:kern w:val="0"/>
          <w:sz w:val="28"/>
          <w:szCs w:val="28"/>
          <w:lang w:eastAsia="en-AE"/>
          <w14:ligatures w14:val="none"/>
        </w:rPr>
        <w:t xml:space="preserve"> Saudi Arabia has implemented solar-powered desalination plants, such as the one in Al-Khafji, to provide fresh water using solar energy.</w:t>
      </w:r>
    </w:p>
    <w:p w14:paraId="3D3FDA9D" w14:textId="77777777" w:rsidR="00407450" w:rsidRDefault="00407450" w:rsidP="0040745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MASDAR Institute in UAE:</w:t>
      </w:r>
      <w:r>
        <w:rPr>
          <w:rFonts w:ascii="Abadi" w:eastAsia="Times New Roman" w:hAnsi="Abadi" w:cs="Times New Roman"/>
          <w:kern w:val="0"/>
          <w:sz w:val="28"/>
          <w:szCs w:val="28"/>
          <w:lang w:eastAsia="en-AE"/>
          <w14:ligatures w14:val="none"/>
        </w:rPr>
        <w:t xml:space="preserve"> The UAE's MASDAR Institute has developed pilot solar desalination plants that use concentrated solar power (CSP) for efficient water production.</w:t>
      </w:r>
    </w:p>
    <w:p w14:paraId="55B295F2" w14:textId="77777777" w:rsidR="00407450" w:rsidRDefault="00407450" w:rsidP="0040745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Solar Desalination in Chile:</w:t>
      </w:r>
      <w:r>
        <w:rPr>
          <w:rFonts w:ascii="Abadi" w:eastAsia="Times New Roman" w:hAnsi="Abadi" w:cs="Times New Roman"/>
          <w:kern w:val="0"/>
          <w:sz w:val="28"/>
          <w:szCs w:val="28"/>
          <w:lang w:eastAsia="en-AE"/>
          <w14:ligatures w14:val="none"/>
        </w:rPr>
        <w:t xml:space="preserve"> Chile has adopted solar desalination for remote mining operations, ensuring a sustainable water supply in arid regions.</w:t>
      </w:r>
    </w:p>
    <w:p w14:paraId="3F2F47B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3E03445" w14:textId="77777777" w:rsidR="00407450" w:rsidRDefault="00407450" w:rsidP="0040745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 and Feasibility:</w:t>
      </w:r>
      <w:r>
        <w:rPr>
          <w:rFonts w:ascii="Abadi" w:eastAsia="Times New Roman" w:hAnsi="Abadi" w:cs="Times New Roman"/>
          <w:kern w:val="0"/>
          <w:sz w:val="28"/>
          <w:szCs w:val="28"/>
          <w:lang w:eastAsia="en-AE"/>
          <w14:ligatures w14:val="none"/>
        </w:rPr>
        <w:t xml:space="preserve"> Identify coastal areas and conduct feasibility studies to determine the best locations for solar desalination plants.</w:t>
      </w:r>
    </w:p>
    <w:p w14:paraId="1B41F24B" w14:textId="77777777" w:rsidR="00407450" w:rsidRDefault="00407450" w:rsidP="0040745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Initiate pilot projects to demonstrate the effectiveness and viability of solar desalination technology in Palestine.</w:t>
      </w:r>
    </w:p>
    <w:p w14:paraId="4BF8D5B4" w14:textId="77777777" w:rsidR="00407450" w:rsidRDefault="00407450" w:rsidP="0040745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xml:space="preserve"> Partner with international organizations and experts in solar desalination to leverage their experience and technology.</w:t>
      </w:r>
    </w:p>
    <w:p w14:paraId="242B258C" w14:textId="77777777" w:rsidR="00407450" w:rsidRDefault="00407450" w:rsidP="0040745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w:t>
      </w:r>
      <w:r>
        <w:rPr>
          <w:rFonts w:ascii="Abadi" w:eastAsia="Times New Roman" w:hAnsi="Abadi" w:cs="Times New Roman"/>
          <w:kern w:val="0"/>
          <w:sz w:val="28"/>
          <w:szCs w:val="28"/>
          <w:lang w:eastAsia="en-AE"/>
          <w14:ligatures w14:val="none"/>
        </w:rPr>
        <w:t xml:space="preserve"> Educate local communities about the benefits and operations of solar desalination to gain their support and involvement.</w:t>
      </w:r>
    </w:p>
    <w:p w14:paraId="264C2675" w14:textId="77777777" w:rsidR="00407450" w:rsidRDefault="00407450" w:rsidP="0040745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and Replication:</w:t>
      </w:r>
      <w:r>
        <w:rPr>
          <w:rFonts w:ascii="Abadi" w:eastAsia="Times New Roman" w:hAnsi="Abadi" w:cs="Times New Roman"/>
          <w:kern w:val="0"/>
          <w:sz w:val="28"/>
          <w:szCs w:val="28"/>
          <w:lang w:eastAsia="en-AE"/>
          <w14:ligatures w14:val="none"/>
        </w:rPr>
        <w:t xml:space="preserve"> Use successful pilot projects as a model to scale up and replicate solar desalination plants across other regions in need.</w:t>
      </w:r>
    </w:p>
    <w:p w14:paraId="526C0BA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606F103" w14:textId="77777777" w:rsidR="00407450" w:rsidRDefault="00407450" w:rsidP="0040745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Solar Resource:</w:t>
      </w:r>
      <w:r>
        <w:rPr>
          <w:rFonts w:ascii="Abadi" w:eastAsia="Times New Roman" w:hAnsi="Abadi" w:cs="Times New Roman"/>
          <w:kern w:val="0"/>
          <w:sz w:val="28"/>
          <w:szCs w:val="28"/>
          <w:lang w:eastAsia="en-AE"/>
          <w14:ligatures w14:val="none"/>
        </w:rPr>
        <w:t xml:space="preserve"> Ensure that selected sites have consistent and strong solar radiation.</w:t>
      </w:r>
    </w:p>
    <w:p w14:paraId="2358CB8B" w14:textId="77777777" w:rsidR="00407450" w:rsidRDefault="00407450" w:rsidP="0040745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capacity through training and partnerships with global experts in solar desalination.</w:t>
      </w:r>
    </w:p>
    <w:p w14:paraId="208569F7" w14:textId="77777777" w:rsidR="00407450" w:rsidRDefault="00407450" w:rsidP="0040745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Government Support:</w:t>
      </w:r>
      <w:r>
        <w:rPr>
          <w:rFonts w:ascii="Abadi" w:eastAsia="Times New Roman" w:hAnsi="Abadi" w:cs="Times New Roman"/>
          <w:kern w:val="0"/>
          <w:sz w:val="28"/>
          <w:szCs w:val="28"/>
          <w:lang w:eastAsia="en-AE"/>
          <w14:ligatures w14:val="none"/>
        </w:rPr>
        <w:t xml:space="preserve"> Secure strong government backing and favorable policies to facilitate project implementation and expansion.</w:t>
      </w:r>
    </w:p>
    <w:p w14:paraId="393EF3B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F194651" w14:textId="77777777" w:rsidR="00407450" w:rsidRDefault="00407450" w:rsidP="0040745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upfront investment for setting up solar desalination plants can be substantial.</w:t>
      </w:r>
    </w:p>
    <w:p w14:paraId="47AB7528" w14:textId="77777777" w:rsidR="00407450" w:rsidRDefault="00407450" w:rsidP="0040745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smooth integration of solar technology with desalination processes and managing potential technical issues.</w:t>
      </w:r>
    </w:p>
    <w:p w14:paraId="17BA504F" w14:textId="77777777" w:rsidR="00407450" w:rsidRDefault="00407450" w:rsidP="0040745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Concerns:</w:t>
      </w:r>
      <w:r>
        <w:rPr>
          <w:rFonts w:ascii="Abadi" w:eastAsia="Times New Roman" w:hAnsi="Abadi" w:cs="Times New Roman"/>
          <w:kern w:val="0"/>
          <w:sz w:val="28"/>
          <w:szCs w:val="28"/>
          <w:lang w:eastAsia="en-AE"/>
          <w14:ligatures w14:val="none"/>
        </w:rPr>
        <w:t xml:space="preserve"> Addressing the environmental impact of brine disposal and ensuring sustainable practices.</w:t>
      </w:r>
      <w:r>
        <w:rPr>
          <w:rFonts w:ascii="Abadi" w:eastAsia="Times New Roman" w:hAnsi="Abadi" w:cs="Times New Roman"/>
          <w:kern w:val="0"/>
          <w:sz w:val="28"/>
          <w:szCs w:val="28"/>
          <w:lang w:eastAsia="en-AE"/>
          <w14:ligatures w14:val="none"/>
        </w:rPr>
        <w:br/>
      </w:r>
    </w:p>
    <w:p w14:paraId="61A792D5" w14:textId="77777777" w:rsidR="00407450" w:rsidRDefault="00407450" w:rsidP="00B47D53">
      <w:pPr>
        <w:pStyle w:val="Heading1"/>
        <w:rPr>
          <w:rFonts w:eastAsia="Times New Roman"/>
          <w:lang w:eastAsia="en-AE"/>
        </w:rPr>
      </w:pPr>
      <w:bookmarkStart w:id="28" w:name="_Toc174461223"/>
      <w:r>
        <w:rPr>
          <w:rFonts w:eastAsia="Times New Roman"/>
          <w:lang w:eastAsia="en-AE"/>
        </w:rPr>
        <w:t>4. Biogas Production from Organic Waste</w:t>
      </w:r>
      <w:bookmarkEnd w:id="28"/>
    </w:p>
    <w:p w14:paraId="74B8CEB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Biogas production involves converting organic waste materials, such as agricultural residues, food waste, and animal manure, into biogas through anaerobic digestion. This process produces renewable energy and organic fertilizer, contributing to sustainable energy generation and waste management.</w:t>
      </w:r>
    </w:p>
    <w:p w14:paraId="70DE49E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Biogas production presents a leapfrogging opportunity by allowing Palestine to address waste management challenges and energy needs simultaneously. By adopting this technology, Palestine can skip the development of extensive waste disposal and fossil-fuel-based energy systems, moving directly to a circular economy model.</w:t>
      </w:r>
    </w:p>
    <w:p w14:paraId="1AC6B2A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3C1B638" w14:textId="77777777" w:rsidR="00407450" w:rsidRDefault="00407450" w:rsidP="0040745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anaerobic digesters and biogas purification systems.</w:t>
      </w:r>
    </w:p>
    <w:p w14:paraId="49786998" w14:textId="77777777" w:rsidR="00407450" w:rsidRDefault="00407450" w:rsidP="0040745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Converts waste into renewable energy and valuable by-products like organic fertilizers.</w:t>
      </w:r>
    </w:p>
    <w:p w14:paraId="2B77D199" w14:textId="77777777" w:rsidR="00407450" w:rsidRDefault="00407450" w:rsidP="0040745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waste disposal methods and reliance on non-renewable energy sources.</w:t>
      </w:r>
    </w:p>
    <w:p w14:paraId="2EB0AB35" w14:textId="77777777" w:rsidR="00407450" w:rsidRDefault="00407450" w:rsidP="0040745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circular economy and sustainable waste management practices.</w:t>
      </w:r>
    </w:p>
    <w:p w14:paraId="4AA4D4D0" w14:textId="77777777" w:rsidR="00407450" w:rsidRDefault="00407450" w:rsidP="0040745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Provides a scalable solution adaptable to future advancements in waste-to-energy technologies.</w:t>
      </w:r>
    </w:p>
    <w:p w14:paraId="3085111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BEE98C4" w14:textId="77777777" w:rsidR="00407450" w:rsidRDefault="00407450" w:rsidP="0040745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Germany’s Biogas Industry:</w:t>
      </w:r>
      <w:r>
        <w:rPr>
          <w:rFonts w:ascii="Abadi" w:eastAsia="Times New Roman" w:hAnsi="Abadi" w:cs="Times New Roman"/>
          <w:kern w:val="0"/>
          <w:sz w:val="28"/>
          <w:szCs w:val="28"/>
          <w:lang w:eastAsia="en-AE"/>
          <w14:ligatures w14:val="none"/>
        </w:rPr>
        <w:t xml:space="preserve"> Germany has a well-established biogas industry that converts agricultural waste into renewable energy, significantly contributing to the country’s energy mix.</w:t>
      </w:r>
    </w:p>
    <w:p w14:paraId="0B67947D" w14:textId="77777777" w:rsidR="00407450" w:rsidRDefault="00407450" w:rsidP="0040745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Rural Biogas Program:</w:t>
      </w:r>
      <w:r>
        <w:rPr>
          <w:rFonts w:ascii="Abadi" w:eastAsia="Times New Roman" w:hAnsi="Abadi" w:cs="Times New Roman"/>
          <w:kern w:val="0"/>
          <w:sz w:val="28"/>
          <w:szCs w:val="28"/>
          <w:lang w:eastAsia="en-AE"/>
          <w14:ligatures w14:val="none"/>
        </w:rPr>
        <w:t xml:space="preserve"> China has implemented biogas programs in rural areas, utilizing animal manure and crop residues to produce energy and improve waste management.</w:t>
      </w:r>
    </w:p>
    <w:p w14:paraId="1FB82780" w14:textId="77777777" w:rsidR="00407450" w:rsidRDefault="00407450" w:rsidP="0040745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National Biogas and Manure Management Program:</w:t>
      </w:r>
      <w:r>
        <w:rPr>
          <w:rFonts w:ascii="Abadi" w:eastAsia="Times New Roman" w:hAnsi="Abadi" w:cs="Times New Roman"/>
          <w:kern w:val="0"/>
          <w:sz w:val="28"/>
          <w:szCs w:val="28"/>
          <w:lang w:eastAsia="en-AE"/>
          <w14:ligatures w14:val="none"/>
        </w:rPr>
        <w:t xml:space="preserve"> India promotes biogas production in rural areas, providing clean energy and reducing dependence on traditional biomass fuels.</w:t>
      </w:r>
    </w:p>
    <w:p w14:paraId="76D013C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79438BA" w14:textId="77777777" w:rsidR="00407450" w:rsidRDefault="00407450" w:rsidP="0040745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Assessment:</w:t>
      </w:r>
      <w:r>
        <w:rPr>
          <w:rFonts w:ascii="Abadi" w:eastAsia="Times New Roman" w:hAnsi="Abadi" w:cs="Times New Roman"/>
          <w:kern w:val="0"/>
          <w:sz w:val="28"/>
          <w:szCs w:val="28"/>
          <w:lang w:eastAsia="en-AE"/>
          <w14:ligatures w14:val="none"/>
        </w:rPr>
        <w:t xml:space="preserve"> Conduct a comprehensive assessment of available organic waste resources in different regions.</w:t>
      </w:r>
    </w:p>
    <w:p w14:paraId="7C50F349" w14:textId="77777777" w:rsidR="00407450" w:rsidRDefault="00407450" w:rsidP="0040745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biogas projects in selected agricultural and urban areas to demonstrate feasibility and benefits.</w:t>
      </w:r>
    </w:p>
    <w:p w14:paraId="48922ECE" w14:textId="77777777" w:rsidR="00407450" w:rsidRDefault="00407450" w:rsidP="0040745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Develop training programs and workshops to educate farmers, waste managers, and local communities about biogas technology and its benefits.</w:t>
      </w:r>
    </w:p>
    <w:p w14:paraId="2B1A7545" w14:textId="77777777" w:rsidR="00407450" w:rsidRDefault="00407450" w:rsidP="0040745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Establish partnerships with international biogas technology providers and research institutions for technical support and knowledge transfer.</w:t>
      </w:r>
    </w:p>
    <w:p w14:paraId="3111A924" w14:textId="77777777" w:rsidR="00407450" w:rsidRDefault="00407450" w:rsidP="0040745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w:t>
      </w:r>
      <w:r>
        <w:rPr>
          <w:rFonts w:ascii="Abadi" w:eastAsia="Times New Roman" w:hAnsi="Abadi" w:cs="Times New Roman"/>
          <w:kern w:val="0"/>
          <w:sz w:val="28"/>
          <w:szCs w:val="28"/>
          <w:lang w:eastAsia="en-AE"/>
          <w14:ligatures w14:val="none"/>
        </w:rPr>
        <w:t xml:space="preserve"> Advocate for supportive policies and incentives for biogas production, such as feed-in tariffs and subsidies for biogas plants.</w:t>
      </w:r>
    </w:p>
    <w:p w14:paraId="0D92921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AFB1ED2" w14:textId="77777777" w:rsidR="00407450" w:rsidRDefault="00407450" w:rsidP="0040745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Ensure active participation and support from local communities, farmers, and waste generators.</w:t>
      </w:r>
    </w:p>
    <w:p w14:paraId="1EDA4D69" w14:textId="77777777" w:rsidR="00407450" w:rsidRDefault="00407450" w:rsidP="0040745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and collaborations with experienced biogas technology providers.</w:t>
      </w:r>
    </w:p>
    <w:p w14:paraId="37D876EF" w14:textId="77777777" w:rsidR="00407450" w:rsidRDefault="00407450" w:rsidP="0040745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Feedstock Supply:</w:t>
      </w:r>
      <w:r>
        <w:rPr>
          <w:rFonts w:ascii="Abadi" w:eastAsia="Times New Roman" w:hAnsi="Abadi" w:cs="Times New Roman"/>
          <w:kern w:val="0"/>
          <w:sz w:val="28"/>
          <w:szCs w:val="28"/>
          <w:lang w:eastAsia="en-AE"/>
          <w14:ligatures w14:val="none"/>
        </w:rPr>
        <w:t xml:space="preserve"> Ensure a consistent and sustainable supply of organic waste feedstock for continuous biogas production.</w:t>
      </w:r>
    </w:p>
    <w:p w14:paraId="065774B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42615D4" w14:textId="77777777" w:rsidR="00407450" w:rsidRDefault="00407450" w:rsidP="0040745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w:t>
      </w:r>
      <w:r>
        <w:rPr>
          <w:rFonts w:ascii="Abadi" w:eastAsia="Times New Roman" w:hAnsi="Abadi" w:cs="Times New Roman"/>
          <w:kern w:val="0"/>
          <w:sz w:val="28"/>
          <w:szCs w:val="28"/>
          <w:lang w:eastAsia="en-AE"/>
          <w14:ligatures w14:val="none"/>
        </w:rPr>
        <w:t xml:space="preserve"> High initial capital investment required for setting up biogas plants and infrastructure.</w:t>
      </w:r>
    </w:p>
    <w:p w14:paraId="24205570" w14:textId="77777777" w:rsidR="00407450" w:rsidRDefault="00407450" w:rsidP="0040745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Feedstock Variability:</w:t>
      </w:r>
      <w:r>
        <w:rPr>
          <w:rFonts w:ascii="Abadi" w:eastAsia="Times New Roman" w:hAnsi="Abadi" w:cs="Times New Roman"/>
          <w:kern w:val="0"/>
          <w:sz w:val="28"/>
          <w:szCs w:val="28"/>
          <w:lang w:eastAsia="en-AE"/>
          <w14:ligatures w14:val="none"/>
        </w:rPr>
        <w:t xml:space="preserve"> Fluctuations in the availability and quality of organic waste feedstock can affect biogas production efficiency.</w:t>
      </w:r>
    </w:p>
    <w:p w14:paraId="077A60FD" w14:textId="77777777" w:rsidR="00407450" w:rsidRDefault="00407450" w:rsidP="0040745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Challenges:</w:t>
      </w:r>
      <w:r>
        <w:rPr>
          <w:rFonts w:ascii="Abadi" w:eastAsia="Times New Roman" w:hAnsi="Abadi" w:cs="Times New Roman"/>
          <w:kern w:val="0"/>
          <w:sz w:val="28"/>
          <w:szCs w:val="28"/>
          <w:lang w:eastAsia="en-AE"/>
          <w14:ligatures w14:val="none"/>
        </w:rPr>
        <w:t xml:space="preserve"> Ensuring proper operation and maintenance of biogas plants to avoid technical issues and downtime.</w:t>
      </w:r>
    </w:p>
    <w:p w14:paraId="7CE77F55"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580CCD46" w14:textId="77777777" w:rsidR="00407450" w:rsidRDefault="00407450" w:rsidP="00B47D53">
      <w:pPr>
        <w:pStyle w:val="Heading1"/>
        <w:rPr>
          <w:rFonts w:eastAsia="Times New Roman"/>
          <w:lang w:eastAsia="en-AE"/>
        </w:rPr>
      </w:pPr>
      <w:bookmarkStart w:id="29" w:name="_Toc174461224"/>
      <w:r>
        <w:rPr>
          <w:rFonts w:eastAsia="Times New Roman"/>
          <w:lang w:eastAsia="en-AE"/>
        </w:rPr>
        <w:t>5. Energy Storage Solutions</w:t>
      </w:r>
      <w:bookmarkEnd w:id="29"/>
    </w:p>
    <w:p w14:paraId="7E2BD7C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Energy storage systems, such as batteries, play a crucial role in stabilizing the grid by storing excess energy generated from renewable sources for later use. They enhance grid reliability, facilitate renewable energy integration, and provide backup power during outages.</w:t>
      </w:r>
    </w:p>
    <w:p w14:paraId="73012BC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Implementing advanced energy storage solutions allows Palestine to leapfrog traditional energy systems that rely on fossil fuels and grid expansion for stability. By adopting cutting-edge storage technologies, Palestine can ensure a more reliable, flexible, and resilient power supply, which is essential for integrating intermittent renewable energy sources.</w:t>
      </w:r>
    </w:p>
    <w:p w14:paraId="0EFA614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672490B" w14:textId="77777777" w:rsidR="00407450" w:rsidRDefault="00407450" w:rsidP="0040745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high-capacity lithium-ion batteries, flow batteries, and emerging energy storage technologies.</w:t>
      </w:r>
    </w:p>
    <w:p w14:paraId="5968EE95" w14:textId="77777777" w:rsidR="00407450" w:rsidRDefault="00407450" w:rsidP="0040745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solar, wind, and other renewable energy sources to store and manage energy effectively.</w:t>
      </w:r>
    </w:p>
    <w:p w14:paraId="29959DD3" w14:textId="77777777" w:rsidR="00407450" w:rsidRDefault="00407450" w:rsidP="0040745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and costly grid upgrades and fossil-fuel-based backup power systems.</w:t>
      </w:r>
    </w:p>
    <w:p w14:paraId="6BD47D5E" w14:textId="77777777" w:rsidR="00407450" w:rsidRDefault="00407450" w:rsidP="0040745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energy independence and grid stability, reducing reliance on external power sources.</w:t>
      </w:r>
    </w:p>
    <w:p w14:paraId="51DA778F" w14:textId="77777777" w:rsidR="00407450" w:rsidRDefault="00407450" w:rsidP="0040745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renewable energy and storage technologies.</w:t>
      </w:r>
    </w:p>
    <w:p w14:paraId="45297EE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3F5D7C7" w14:textId="77777777" w:rsidR="00407450" w:rsidRDefault="00407450" w:rsidP="0040745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Tesla Powerwall and Powerpack:</w:t>
      </w:r>
      <w:r>
        <w:rPr>
          <w:rFonts w:ascii="Abadi" w:eastAsia="Times New Roman" w:hAnsi="Abadi" w:cs="Times New Roman"/>
          <w:kern w:val="0"/>
          <w:sz w:val="28"/>
          <w:szCs w:val="28"/>
          <w:lang w:eastAsia="en-AE"/>
          <w14:ligatures w14:val="none"/>
        </w:rPr>
        <w:t xml:space="preserve"> Deployed in residential and commercial applications worldwide, these systems store solar energy for use during peak demand times.</w:t>
      </w:r>
    </w:p>
    <w:p w14:paraId="6963DD29" w14:textId="77777777" w:rsidR="00407450" w:rsidRDefault="00407450" w:rsidP="0040745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Australia's Hornsdale Power Reserve:</w:t>
      </w:r>
      <w:r>
        <w:rPr>
          <w:rFonts w:ascii="Abadi" w:eastAsia="Times New Roman" w:hAnsi="Abadi" w:cs="Times New Roman"/>
          <w:kern w:val="0"/>
          <w:sz w:val="28"/>
          <w:szCs w:val="28"/>
          <w:lang w:eastAsia="en-AE"/>
          <w14:ligatures w14:val="none"/>
        </w:rPr>
        <w:t xml:space="preserve"> Home to the world's largest lithium-ion battery, which provides grid stability and energy storage for renewable sources.</w:t>
      </w:r>
    </w:p>
    <w:p w14:paraId="37284F01" w14:textId="77777777" w:rsidR="00407450" w:rsidRDefault="00407450" w:rsidP="0040745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Energy Storage Facilities:</w:t>
      </w:r>
      <w:r>
        <w:rPr>
          <w:rFonts w:ascii="Abadi" w:eastAsia="Times New Roman" w:hAnsi="Abadi" w:cs="Times New Roman"/>
          <w:kern w:val="0"/>
          <w:sz w:val="28"/>
          <w:szCs w:val="28"/>
          <w:lang w:eastAsia="en-AE"/>
          <w14:ligatures w14:val="none"/>
        </w:rPr>
        <w:t xml:space="preserve"> Germany has implemented multiple large-scale energy storage projects to support its transition to renewable energy.</w:t>
      </w:r>
    </w:p>
    <w:p w14:paraId="206B9C6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B5CCAE0" w14:textId="77777777" w:rsidR="00407450" w:rsidRDefault="00407450" w:rsidP="0040745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w:t>
      </w:r>
      <w:r>
        <w:rPr>
          <w:rFonts w:ascii="Abadi" w:eastAsia="Times New Roman" w:hAnsi="Abadi" w:cs="Times New Roman"/>
          <w:kern w:val="0"/>
          <w:sz w:val="28"/>
          <w:szCs w:val="28"/>
          <w:lang w:eastAsia="en-AE"/>
          <w14:ligatures w14:val="none"/>
        </w:rPr>
        <w:t xml:space="preserve"> Launch pilot projects to demonstrate the effectiveness of energy storage systems in various settings, such as residential, commercial, and industrial.</w:t>
      </w:r>
    </w:p>
    <w:p w14:paraId="11DFE5F2" w14:textId="77777777" w:rsidR="00407450" w:rsidRDefault="00407450" w:rsidP="0040745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leading energy storage technology providers to access state-of-the-art solutions and expertise.</w:t>
      </w:r>
    </w:p>
    <w:p w14:paraId="55851DF9" w14:textId="77777777" w:rsidR="00407450" w:rsidRDefault="00407450" w:rsidP="0040745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 Programs:</w:t>
      </w:r>
      <w:r>
        <w:rPr>
          <w:rFonts w:ascii="Abadi" w:eastAsia="Times New Roman" w:hAnsi="Abadi" w:cs="Times New Roman"/>
          <w:kern w:val="0"/>
          <w:sz w:val="28"/>
          <w:szCs w:val="28"/>
          <w:lang w:eastAsia="en-AE"/>
          <w14:ligatures w14:val="none"/>
        </w:rPr>
        <w:t xml:space="preserve"> Develop government incentive programs, such as subsidies and tax credits, to encourage the adoption of energy storage systems.</w:t>
      </w:r>
    </w:p>
    <w:p w14:paraId="6EDBC7F9" w14:textId="77777777" w:rsidR="00407450" w:rsidRDefault="00407450" w:rsidP="0040745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and key stakeholders about the benefits of energy storage and its role in supporting renewable energy integration.</w:t>
      </w:r>
    </w:p>
    <w:p w14:paraId="00939897" w14:textId="77777777" w:rsidR="00407450" w:rsidRDefault="00407450" w:rsidP="0040745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Establish a supportive regulatory framework that facilitates the deployment and operation of energy storage systems.</w:t>
      </w:r>
    </w:p>
    <w:p w14:paraId="3951998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A7B53CB" w14:textId="77777777" w:rsidR="00407450" w:rsidRDefault="00407450" w:rsidP="0040745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Government policies and incentives that encourage investment in energy storage technologies.</w:t>
      </w:r>
    </w:p>
    <w:p w14:paraId="384A54D5" w14:textId="77777777" w:rsidR="00407450" w:rsidRDefault="00407450" w:rsidP="0040745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Development of local technical expertise through training programs and partnerships with international experts.</w:t>
      </w:r>
    </w:p>
    <w:p w14:paraId="16A5512A" w14:textId="77777777" w:rsidR="00407450" w:rsidRDefault="00407450" w:rsidP="0040745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Ability to scale up successful pilot projects to broader applications across the country.</w:t>
      </w:r>
    </w:p>
    <w:p w14:paraId="5F276D4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6993A42" w14:textId="77777777" w:rsidR="00407450" w:rsidRDefault="00407450" w:rsidP="0040745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initial investment required for energy storage systems can be substantial.</w:t>
      </w:r>
    </w:p>
    <w:p w14:paraId="3F5C9F30" w14:textId="77777777" w:rsidR="00407450" w:rsidRDefault="00407450" w:rsidP="0040745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Obsolescence:</w:t>
      </w:r>
      <w:r>
        <w:rPr>
          <w:rFonts w:ascii="Abadi" w:eastAsia="Times New Roman" w:hAnsi="Abadi" w:cs="Times New Roman"/>
          <w:kern w:val="0"/>
          <w:sz w:val="28"/>
          <w:szCs w:val="28"/>
          <w:lang w:eastAsia="en-AE"/>
          <w14:ligatures w14:val="none"/>
        </w:rPr>
        <w:t xml:space="preserve"> Rapid advancements in energy storage technology could render current investments outdated.</w:t>
      </w:r>
    </w:p>
    <w:p w14:paraId="5F53CA87" w14:textId="77777777" w:rsidR="00407450" w:rsidRDefault="00407450" w:rsidP="0040745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Grid Integration Challenges:</w:t>
      </w:r>
      <w:r>
        <w:rPr>
          <w:rFonts w:ascii="Abadi" w:eastAsia="Times New Roman" w:hAnsi="Abadi" w:cs="Times New Roman"/>
          <w:kern w:val="0"/>
          <w:sz w:val="28"/>
          <w:szCs w:val="28"/>
          <w:lang w:eastAsia="en-AE"/>
          <w14:ligatures w14:val="none"/>
        </w:rPr>
        <w:t xml:space="preserve"> Ensuring seamless integration of energy storage systems with existing grid infrastructure.</w:t>
      </w:r>
    </w:p>
    <w:p w14:paraId="2C8D91EF"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4E243F16" w14:textId="77777777" w:rsidR="00407450" w:rsidRDefault="00407450" w:rsidP="00B47D53">
      <w:pPr>
        <w:pStyle w:val="Heading1"/>
        <w:rPr>
          <w:rFonts w:eastAsia="Times New Roman"/>
          <w:lang w:eastAsia="en-AE"/>
        </w:rPr>
      </w:pPr>
      <w:bookmarkStart w:id="30" w:name="_Toc174461225"/>
      <w:r>
        <w:rPr>
          <w:rFonts w:eastAsia="Times New Roman"/>
          <w:lang w:eastAsia="en-AE"/>
        </w:rPr>
        <w:t>6. Waste-to-Energy Plants</w:t>
      </w:r>
      <w:bookmarkEnd w:id="30"/>
    </w:p>
    <w:p w14:paraId="5F9510D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Waste-to-energy (WTE) plants convert municipal solid waste into electricity or heat through combustion, gasification, pyrolysis, or anaerobic digestion. This technology provides a dual benefit of waste management and energy production.</w:t>
      </w:r>
    </w:p>
    <w:p w14:paraId="74B4373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Waste-to-energy plants offer a leapfrogging opportunity for Palestine by addressing the challenges of waste management and energy </w:t>
      </w:r>
      <w:r>
        <w:rPr>
          <w:rFonts w:ascii="Abadi" w:eastAsia="Times New Roman" w:hAnsi="Abadi" w:cs="Times New Roman"/>
          <w:kern w:val="0"/>
          <w:sz w:val="28"/>
          <w:szCs w:val="28"/>
          <w:lang w:eastAsia="en-AE"/>
          <w14:ligatures w14:val="none"/>
        </w:rPr>
        <w:lastRenderedPageBreak/>
        <w:t>generation simultaneously. By adopting this technology, Palestine can skip the conventional methods of waste disposal, such as landfilling, and move directly to a more sustainable and efficient solution.</w:t>
      </w:r>
    </w:p>
    <w:p w14:paraId="40B6FF6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7715575" w14:textId="77777777" w:rsidR="00407450" w:rsidRDefault="00407450" w:rsidP="0040745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thermal and biological processes to convert waste into energy.</w:t>
      </w:r>
    </w:p>
    <w:p w14:paraId="61E83C13" w14:textId="77777777" w:rsidR="00407450" w:rsidRDefault="00407450" w:rsidP="0040745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waste management with energy production, reducing landfill use and greenhouse gas emissions.</w:t>
      </w:r>
    </w:p>
    <w:p w14:paraId="25558530" w14:textId="77777777" w:rsidR="00407450" w:rsidRDefault="00407450" w:rsidP="0040745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waste disposal and energy generation methods.</w:t>
      </w:r>
    </w:p>
    <w:p w14:paraId="5CE34592" w14:textId="77777777" w:rsidR="00407450" w:rsidRDefault="00407450" w:rsidP="0040745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circular economy by converting waste into a valuable resource.</w:t>
      </w:r>
    </w:p>
    <w:p w14:paraId="15F0E8A7" w14:textId="77777777" w:rsidR="00407450" w:rsidRDefault="00407450" w:rsidP="0040745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Provides a scalable and adaptable solution that can incorporate future advancements in waste-to-energy technologies.</w:t>
      </w:r>
    </w:p>
    <w:p w14:paraId="561A16B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1E7938D" w14:textId="77777777" w:rsidR="00407450" w:rsidRDefault="00407450" w:rsidP="0040745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Sweden’s Waste-to-Energy Program:</w:t>
      </w:r>
      <w:r>
        <w:rPr>
          <w:rFonts w:ascii="Abadi" w:eastAsia="Times New Roman" w:hAnsi="Abadi" w:cs="Times New Roman"/>
          <w:kern w:val="0"/>
          <w:sz w:val="28"/>
          <w:szCs w:val="28"/>
          <w:lang w:eastAsia="en-AE"/>
          <w14:ligatures w14:val="none"/>
        </w:rPr>
        <w:t xml:space="preserve"> Sweden converts almost half of its municipal waste into energy, significantly reducing landfill usage and generating electricity and heat.</w:t>
      </w:r>
    </w:p>
    <w:p w14:paraId="6C144CDB" w14:textId="77777777" w:rsidR="00407450" w:rsidRDefault="00407450" w:rsidP="0040745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Tuas Incineration Plant:</w:t>
      </w:r>
      <w:r>
        <w:rPr>
          <w:rFonts w:ascii="Abadi" w:eastAsia="Times New Roman" w:hAnsi="Abadi" w:cs="Times New Roman"/>
          <w:kern w:val="0"/>
          <w:sz w:val="28"/>
          <w:szCs w:val="28"/>
          <w:lang w:eastAsia="en-AE"/>
          <w14:ligatures w14:val="none"/>
        </w:rPr>
        <w:t xml:space="preserve"> This plant incinerates waste to produce electricity, effectively managing waste and contributing to the country’s energy supply.</w:t>
      </w:r>
    </w:p>
    <w:p w14:paraId="61D55615" w14:textId="77777777" w:rsidR="00407450" w:rsidRDefault="00407450" w:rsidP="0040745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Denmark’s Amager Bakke Plant:</w:t>
      </w:r>
      <w:r>
        <w:rPr>
          <w:rFonts w:ascii="Abadi" w:eastAsia="Times New Roman" w:hAnsi="Abadi" w:cs="Times New Roman"/>
          <w:kern w:val="0"/>
          <w:sz w:val="28"/>
          <w:szCs w:val="28"/>
          <w:lang w:eastAsia="en-AE"/>
          <w14:ligatures w14:val="none"/>
        </w:rPr>
        <w:t xml:space="preserve"> Also known as Copenhill, this WTE plant in Copenhagen not only generates energy but also features a recreational ski slope and climbing wall on its roof.</w:t>
      </w:r>
    </w:p>
    <w:p w14:paraId="50544C7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D05DC66" w14:textId="77777777" w:rsidR="00407450" w:rsidRDefault="00407450" w:rsidP="0040745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thorough feasibility studies to identify suitable locations and technologies for WTE plants in Palestine.</w:t>
      </w:r>
    </w:p>
    <w:p w14:paraId="74E52239" w14:textId="77777777" w:rsidR="00407450" w:rsidRDefault="00407450" w:rsidP="0040745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WTE projects in key urban areas to demonstrate the technology’s viability and benefits.</w:t>
      </w:r>
    </w:p>
    <w:p w14:paraId="155ED780" w14:textId="77777777" w:rsidR="00407450" w:rsidRDefault="00407450" w:rsidP="0040745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xml:space="preserve"> Establish public-private partnerships to finance, build, and operate WTE facilities, leveraging private sector expertise and investment.</w:t>
      </w:r>
    </w:p>
    <w:p w14:paraId="727E0777" w14:textId="77777777" w:rsidR="00407450" w:rsidRDefault="00407450" w:rsidP="0040745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communities through education and outreach programs to build support and understanding of WTE benefits.</w:t>
      </w:r>
    </w:p>
    <w:p w14:paraId="67F14262" w14:textId="77777777" w:rsidR="00407450" w:rsidRDefault="00407450" w:rsidP="0040745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Develop and implement supportive regulations and policies to facilitate the deployment and operation of WTE plants.</w:t>
      </w:r>
    </w:p>
    <w:p w14:paraId="2D8CA80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0816189E" w14:textId="77777777" w:rsidR="00407450" w:rsidRDefault="00407450" w:rsidP="0040745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A robust regulatory framework that supports waste-to-energy projects and ensures environmental standards are met.</w:t>
      </w:r>
    </w:p>
    <w:p w14:paraId="52BB083D" w14:textId="77777777" w:rsidR="00407450" w:rsidRDefault="00407450" w:rsidP="0040745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expertise through training and partnerships with experienced WTE technology providers.</w:t>
      </w:r>
    </w:p>
    <w:p w14:paraId="6C37F7C1" w14:textId="77777777" w:rsidR="00407450" w:rsidRDefault="00407450" w:rsidP="0040745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Feedstock Supply:</w:t>
      </w:r>
      <w:r>
        <w:rPr>
          <w:rFonts w:ascii="Abadi" w:eastAsia="Times New Roman" w:hAnsi="Abadi" w:cs="Times New Roman"/>
          <w:kern w:val="0"/>
          <w:sz w:val="28"/>
          <w:szCs w:val="28"/>
          <w:lang w:eastAsia="en-AE"/>
          <w14:ligatures w14:val="none"/>
        </w:rPr>
        <w:t xml:space="preserve"> Ensuring a consistent supply of waste feedstock to maintain continuous energy production.</w:t>
      </w:r>
    </w:p>
    <w:p w14:paraId="3A28A10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3B62B09" w14:textId="77777777" w:rsidR="00407450" w:rsidRDefault="00407450" w:rsidP="0040745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Concerns:</w:t>
      </w:r>
      <w:r>
        <w:rPr>
          <w:rFonts w:ascii="Abadi" w:eastAsia="Times New Roman" w:hAnsi="Abadi" w:cs="Times New Roman"/>
          <w:kern w:val="0"/>
          <w:sz w:val="28"/>
          <w:szCs w:val="28"/>
          <w:lang w:eastAsia="en-AE"/>
          <w14:ligatures w14:val="none"/>
        </w:rPr>
        <w:t xml:space="preserve"> Addressing potential environmental impacts, such as air pollution and ash disposal, through advanced pollution control technologies.</w:t>
      </w:r>
    </w:p>
    <w:p w14:paraId="3E9DD987" w14:textId="77777777" w:rsidR="00407450" w:rsidRDefault="00407450" w:rsidP="0040745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initial investment required for WTE infrastructure can be significant.</w:t>
      </w:r>
    </w:p>
    <w:p w14:paraId="48AEE10A" w14:textId="77777777" w:rsidR="00407450" w:rsidRDefault="00407450" w:rsidP="0040745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Perception:</w:t>
      </w:r>
      <w:r>
        <w:rPr>
          <w:rFonts w:ascii="Abadi" w:eastAsia="Times New Roman" w:hAnsi="Abadi" w:cs="Times New Roman"/>
          <w:kern w:val="0"/>
          <w:sz w:val="28"/>
          <w:szCs w:val="28"/>
          <w:lang w:eastAsia="en-AE"/>
          <w14:ligatures w14:val="none"/>
        </w:rPr>
        <w:t xml:space="preserve"> Overcoming public concerns and opposition related to waste incineration and emissions.</w:t>
      </w:r>
    </w:p>
    <w:p w14:paraId="77FC2408"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1EFF3A39" w14:textId="77777777" w:rsidR="00407450" w:rsidRDefault="00407450" w:rsidP="00B47D53">
      <w:pPr>
        <w:pStyle w:val="Heading1"/>
        <w:rPr>
          <w:rFonts w:eastAsia="Times New Roman"/>
          <w:lang w:eastAsia="en-AE"/>
        </w:rPr>
      </w:pPr>
      <w:bookmarkStart w:id="31" w:name="_Toc174461226"/>
      <w:r>
        <w:rPr>
          <w:rFonts w:eastAsia="Times New Roman"/>
          <w:lang w:eastAsia="en-AE"/>
        </w:rPr>
        <w:t>7. Community Solar Programs</w:t>
      </w:r>
      <w:bookmarkEnd w:id="31"/>
    </w:p>
    <w:p w14:paraId="4069652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Community solar programs allow multiple households or businesses to share the benefits of a single solar array, often installed in a central location. Participants can purchase or lease a portion of the solar array, and the energy generated is credited to their electricity bills.</w:t>
      </w:r>
    </w:p>
    <w:p w14:paraId="265AC88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 solar programs represent a leapfrogging opportunity by enabling widespread access to solar energy without the need for individual installations. This model is particularly advantageous in urban areas or for renters who cannot install solar panels on their properties.</w:t>
      </w:r>
    </w:p>
    <w:p w14:paraId="03CC062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5153D4B" w14:textId="77777777" w:rsidR="00407450" w:rsidRDefault="00407450" w:rsidP="0040745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high-efficiency solar panels and advanced energy management systems.</w:t>
      </w:r>
    </w:p>
    <w:p w14:paraId="5ADD3D63" w14:textId="77777777" w:rsidR="00407450" w:rsidRDefault="00407450" w:rsidP="0040745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solar arrays provide renewable energy to multiple participants.</w:t>
      </w:r>
    </w:p>
    <w:p w14:paraId="7488E251" w14:textId="77777777" w:rsidR="00407450" w:rsidRDefault="00407450" w:rsidP="0040745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individual rooftop installations, reducing upfront costs and logistical challenges.</w:t>
      </w:r>
    </w:p>
    <w:p w14:paraId="425F3815" w14:textId="77777777" w:rsidR="00407450" w:rsidRDefault="00407450" w:rsidP="0040745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Facilitates collective investment in renewable energy, promoting community engagement and shared benefits.</w:t>
      </w:r>
    </w:p>
    <w:p w14:paraId="59F764CE" w14:textId="77777777" w:rsidR="00407450" w:rsidRDefault="00407450" w:rsidP="0040745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Scalable and adaptable to future advancements in solar technology and energy storage.</w:t>
      </w:r>
    </w:p>
    <w:p w14:paraId="02E3114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C1972A1" w14:textId="77777777" w:rsidR="00407450" w:rsidRDefault="00407450" w:rsidP="0040745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Solar Gardens:</w:t>
      </w:r>
      <w:r>
        <w:rPr>
          <w:rFonts w:ascii="Abadi" w:eastAsia="Times New Roman" w:hAnsi="Abadi" w:cs="Times New Roman"/>
          <w:kern w:val="0"/>
          <w:sz w:val="28"/>
          <w:szCs w:val="28"/>
          <w:lang w:eastAsia="en-AE"/>
          <w14:ligatures w14:val="none"/>
        </w:rPr>
        <w:t xml:space="preserve"> Several states in the U.S. have implemented community solar programs, such as Colorado’s Solar Gardens, allowing residents to subscribe to shared solar projects.</w:t>
      </w:r>
    </w:p>
    <w:p w14:paraId="574F750A" w14:textId="77777777" w:rsidR="00407450" w:rsidRDefault="00407450" w:rsidP="0040745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Community Solar Projects:</w:t>
      </w:r>
      <w:r>
        <w:rPr>
          <w:rFonts w:ascii="Abadi" w:eastAsia="Times New Roman" w:hAnsi="Abadi" w:cs="Times New Roman"/>
          <w:kern w:val="0"/>
          <w:sz w:val="28"/>
          <w:szCs w:val="28"/>
          <w:lang w:eastAsia="en-AE"/>
          <w14:ligatures w14:val="none"/>
        </w:rPr>
        <w:t xml:space="preserve"> Australia has numerous community solar initiatives that provide renewable energy to local residents and businesses.</w:t>
      </w:r>
    </w:p>
    <w:p w14:paraId="1E49D65A" w14:textId="77777777" w:rsidR="00407450" w:rsidRDefault="00407450" w:rsidP="0040745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Bürgerwerke:</w:t>
      </w:r>
      <w:r>
        <w:rPr>
          <w:rFonts w:ascii="Abadi" w:eastAsia="Times New Roman" w:hAnsi="Abadi" w:cs="Times New Roman"/>
          <w:kern w:val="0"/>
          <w:sz w:val="28"/>
          <w:szCs w:val="28"/>
          <w:lang w:eastAsia="en-AE"/>
          <w14:ligatures w14:val="none"/>
        </w:rPr>
        <w:t xml:space="preserve"> Bürgerwerke is a network of community solar cooperatives that collectively generate and distribute solar power to their members.</w:t>
      </w:r>
    </w:p>
    <w:p w14:paraId="11B10CB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042AAE4" w14:textId="77777777" w:rsidR="00407450" w:rsidRDefault="00407450" w:rsidP="0040745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suitable locations for community solar arrays, such as rooftops of public buildings, open land, or brownfield sites.</w:t>
      </w:r>
    </w:p>
    <w:p w14:paraId="28A2CCD0" w14:textId="77777777" w:rsidR="00407450" w:rsidRDefault="00407450" w:rsidP="0040745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feasibility studies to assess the potential for community solar projects, including technical, financial, and social aspects.</w:t>
      </w:r>
    </w:p>
    <w:p w14:paraId="08981531" w14:textId="77777777" w:rsidR="00407450" w:rsidRDefault="00407450" w:rsidP="0040745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Financing:</w:t>
      </w:r>
      <w:r>
        <w:rPr>
          <w:rFonts w:ascii="Abadi" w:eastAsia="Times New Roman" w:hAnsi="Abadi" w:cs="Times New Roman"/>
          <w:kern w:val="0"/>
          <w:sz w:val="28"/>
          <w:szCs w:val="28"/>
          <w:lang w:eastAsia="en-AE"/>
          <w14:ligatures w14:val="none"/>
        </w:rPr>
        <w:t xml:space="preserve"> Secure funding through grants, subsidies, and community investments to finance the installation and operation of the solar arrays.</w:t>
      </w:r>
    </w:p>
    <w:p w14:paraId="4D71B32B" w14:textId="77777777" w:rsidR="00407450" w:rsidRDefault="00407450" w:rsidP="0040745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governments, utility companies, and renewable energy developers to implement and manage community solar projects.</w:t>
      </w:r>
    </w:p>
    <w:p w14:paraId="1DF36592" w14:textId="77777777" w:rsidR="00407450" w:rsidRDefault="00407450" w:rsidP="0040745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 and Education:</w:t>
      </w:r>
      <w:r>
        <w:rPr>
          <w:rFonts w:ascii="Abadi" w:eastAsia="Times New Roman" w:hAnsi="Abadi" w:cs="Times New Roman"/>
          <w:kern w:val="0"/>
          <w:sz w:val="28"/>
          <w:szCs w:val="28"/>
          <w:lang w:eastAsia="en-AE"/>
          <w14:ligatures w14:val="none"/>
        </w:rPr>
        <w:t xml:space="preserve"> Conduct outreach and education campaigns to inform the community about the benefits of participating in community solar programs and how they can get involved.</w:t>
      </w:r>
    </w:p>
    <w:p w14:paraId="1D8C499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9EEE3A5" w14:textId="77777777" w:rsidR="00407450" w:rsidRDefault="00407450" w:rsidP="0040745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Support:</w:t>
      </w:r>
      <w:r>
        <w:rPr>
          <w:rFonts w:ascii="Abadi" w:eastAsia="Times New Roman" w:hAnsi="Abadi" w:cs="Times New Roman"/>
          <w:kern w:val="0"/>
          <w:sz w:val="28"/>
          <w:szCs w:val="28"/>
          <w:lang w:eastAsia="en-AE"/>
          <w14:ligatures w14:val="none"/>
        </w:rPr>
        <w:t xml:space="preserve"> Building strong community support and engagement to ensure high participation rates.</w:t>
      </w:r>
    </w:p>
    <w:p w14:paraId="4C9FEB9C" w14:textId="77777777" w:rsidR="00407450" w:rsidRDefault="00407450" w:rsidP="0040745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Establishing a supportive regulatory framework that facilitates the development and operation of community solar projects.</w:t>
      </w:r>
    </w:p>
    <w:p w14:paraId="2E1EA221" w14:textId="77777777" w:rsidR="00407450" w:rsidRDefault="00407450" w:rsidP="0040745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Management:</w:t>
      </w:r>
      <w:r>
        <w:rPr>
          <w:rFonts w:ascii="Abadi" w:eastAsia="Times New Roman" w:hAnsi="Abadi" w:cs="Times New Roman"/>
          <w:kern w:val="0"/>
          <w:sz w:val="28"/>
          <w:szCs w:val="28"/>
          <w:lang w:eastAsia="en-AE"/>
          <w14:ligatures w14:val="none"/>
        </w:rPr>
        <w:t xml:space="preserve"> Implementing effective management and maintenance practices to ensure the long-term success of the solar arrays.</w:t>
      </w:r>
    </w:p>
    <w:p w14:paraId="683E996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48F5D28" w14:textId="77777777" w:rsidR="00407450" w:rsidRDefault="00407450" w:rsidP="0040745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Initial Capital Investment:</w:t>
      </w:r>
      <w:r>
        <w:rPr>
          <w:rFonts w:ascii="Abadi" w:eastAsia="Times New Roman" w:hAnsi="Abadi" w:cs="Times New Roman"/>
          <w:kern w:val="0"/>
          <w:sz w:val="28"/>
          <w:szCs w:val="28"/>
          <w:lang w:eastAsia="en-AE"/>
          <w14:ligatures w14:val="none"/>
        </w:rPr>
        <w:t xml:space="preserve"> High initial costs for setting up community solar arrays and infrastructure.</w:t>
      </w:r>
    </w:p>
    <w:p w14:paraId="4AF59A7A" w14:textId="77777777" w:rsidR="00407450" w:rsidRDefault="00407450" w:rsidP="0040745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Navigating regulatory and policy challenges related to community solar programs and energy credits.</w:t>
      </w:r>
    </w:p>
    <w:p w14:paraId="4B341715" w14:textId="77777777" w:rsidR="00407450" w:rsidRDefault="00407450" w:rsidP="0040745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Equitable Access:</w:t>
      </w:r>
      <w:r>
        <w:rPr>
          <w:rFonts w:ascii="Abadi" w:eastAsia="Times New Roman" w:hAnsi="Abadi" w:cs="Times New Roman"/>
          <w:kern w:val="0"/>
          <w:sz w:val="28"/>
          <w:szCs w:val="28"/>
          <w:lang w:eastAsia="en-AE"/>
          <w14:ligatures w14:val="none"/>
        </w:rPr>
        <w:t xml:space="preserve"> Ensuring equitable access and participation for all community members, including low-income households.</w:t>
      </w:r>
    </w:p>
    <w:p w14:paraId="28665586"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78EBC7CC" w14:textId="77777777" w:rsidR="00407450" w:rsidRDefault="00407450" w:rsidP="00B47D53">
      <w:pPr>
        <w:pStyle w:val="Heading1"/>
        <w:rPr>
          <w:rFonts w:eastAsia="Times New Roman"/>
          <w:lang w:eastAsia="en-AE"/>
        </w:rPr>
      </w:pPr>
      <w:bookmarkStart w:id="32" w:name="_Toc174461227"/>
      <w:r>
        <w:rPr>
          <w:rFonts w:eastAsia="Times New Roman"/>
          <w:lang w:eastAsia="en-AE"/>
        </w:rPr>
        <w:t>8. Floating Solar Power Plants</w:t>
      </w:r>
      <w:bookmarkEnd w:id="32"/>
    </w:p>
    <w:p w14:paraId="085CE05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Floating solar power plants are photovoltaic (PV) systems mounted on structures that float on water bodies like reservoirs, lakes, and irrigation ponds. This technology maximizes space usage and improves solar panel efficiency due to cooler temperatures over water.</w:t>
      </w:r>
    </w:p>
    <w:p w14:paraId="6E1612A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Floating solar power plants offer a leapfrogging opportunity by utilizing underutilized water surfaces for energy production, bypassing the need for large land areas. This innovative approach can address land scarcity issues and provide a sustainable solution for increasing renewable energy capacity.</w:t>
      </w:r>
    </w:p>
    <w:p w14:paraId="5FD5CC2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8070051" w14:textId="77777777" w:rsidR="00407450" w:rsidRDefault="00407450" w:rsidP="0040745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Employs high-efficiency solar panels and floating platforms.</w:t>
      </w:r>
    </w:p>
    <w:p w14:paraId="2FA3E3B7" w14:textId="77777777" w:rsidR="00407450" w:rsidRDefault="00407450" w:rsidP="0040745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solar power generation with water resource management.</w:t>
      </w:r>
    </w:p>
    <w:p w14:paraId="3D63B77A" w14:textId="77777777" w:rsidR="00407450" w:rsidRDefault="00407450" w:rsidP="0040745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challenges of land acquisition and the high cost of land-based solar farms.</w:t>
      </w:r>
    </w:p>
    <w:p w14:paraId="35828E8D" w14:textId="77777777" w:rsidR="00407450" w:rsidRDefault="00407450" w:rsidP="0040745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solar panel efficiency and reduces water evaporation.</w:t>
      </w:r>
    </w:p>
    <w:p w14:paraId="6CA378C8" w14:textId="77777777" w:rsidR="00407450" w:rsidRDefault="00407450" w:rsidP="0040745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future advancements in floating solar technology and energy storage.</w:t>
      </w:r>
    </w:p>
    <w:p w14:paraId="565D8E6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E2C3E03" w14:textId="77777777" w:rsidR="00407450" w:rsidRDefault="00407450" w:rsidP="0040745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Anhui Floating Solar Farm:</w:t>
      </w:r>
      <w:r>
        <w:rPr>
          <w:rFonts w:ascii="Abadi" w:eastAsia="Times New Roman" w:hAnsi="Abadi" w:cs="Times New Roman"/>
          <w:kern w:val="0"/>
          <w:sz w:val="28"/>
          <w:szCs w:val="28"/>
          <w:lang w:eastAsia="en-AE"/>
          <w14:ligatures w14:val="none"/>
        </w:rPr>
        <w:t xml:space="preserve"> One of the world’s largest floating solar farms, located in Anhui province, generates 40 MW of power.</w:t>
      </w:r>
    </w:p>
    <w:p w14:paraId="6253CEF5" w14:textId="77777777" w:rsidR="00407450" w:rsidRDefault="00407450" w:rsidP="0040745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Kyocera TCL Solar:</w:t>
      </w:r>
      <w:r>
        <w:rPr>
          <w:rFonts w:ascii="Abadi" w:eastAsia="Times New Roman" w:hAnsi="Abadi" w:cs="Times New Roman"/>
          <w:kern w:val="0"/>
          <w:sz w:val="28"/>
          <w:szCs w:val="28"/>
          <w:lang w:eastAsia="en-AE"/>
          <w14:ligatures w14:val="none"/>
        </w:rPr>
        <w:t xml:space="preserve"> This company has developed multiple floating solar plants across Japan, providing renewable energy and reducing water evaporation.</w:t>
      </w:r>
    </w:p>
    <w:p w14:paraId="44376CFD" w14:textId="77777777" w:rsidR="00407450" w:rsidRDefault="00407450" w:rsidP="0040745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India’s Kerala Floating Solar Plant:</w:t>
      </w:r>
      <w:r>
        <w:rPr>
          <w:rFonts w:ascii="Abadi" w:eastAsia="Times New Roman" w:hAnsi="Abadi" w:cs="Times New Roman"/>
          <w:kern w:val="0"/>
          <w:sz w:val="28"/>
          <w:szCs w:val="28"/>
          <w:lang w:eastAsia="en-AE"/>
          <w14:ligatures w14:val="none"/>
        </w:rPr>
        <w:t xml:space="preserve"> A floating solar power plant in Banasura Sagar reservoir in Kerala demonstrates the feasibility of large-scale floating PV systems in India.</w:t>
      </w:r>
    </w:p>
    <w:p w14:paraId="1D5CF38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1F7AF81" w14:textId="77777777" w:rsidR="00407450" w:rsidRDefault="00407450" w:rsidP="0040745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Identification:</w:t>
      </w:r>
      <w:r>
        <w:rPr>
          <w:rFonts w:ascii="Abadi" w:eastAsia="Times New Roman" w:hAnsi="Abadi" w:cs="Times New Roman"/>
          <w:kern w:val="0"/>
          <w:sz w:val="28"/>
          <w:szCs w:val="28"/>
          <w:lang w:eastAsia="en-AE"/>
          <w14:ligatures w14:val="none"/>
        </w:rPr>
        <w:t xml:space="preserve"> Identify suitable water bodies for floating solar installations, such as reservoirs, lakes, and irrigation ponds.</w:t>
      </w:r>
    </w:p>
    <w:p w14:paraId="6614AE72" w14:textId="77777777" w:rsidR="00407450" w:rsidRDefault="00407450" w:rsidP="0040745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detailed feasibility studies to assess the technical, environmental, and economic viability of floating solar projects.</w:t>
      </w:r>
    </w:p>
    <w:p w14:paraId="4275294D" w14:textId="77777777" w:rsidR="00407450" w:rsidRDefault="00407450" w:rsidP="0040745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floating solar projects in select locations to demonstrate the benefits and address potential challenges.</w:t>
      </w:r>
    </w:p>
    <w:p w14:paraId="23BE394E" w14:textId="77777777" w:rsidR="00407450" w:rsidRDefault="00407450" w:rsidP="0040745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Investment:</w:t>
      </w:r>
      <w:r>
        <w:rPr>
          <w:rFonts w:ascii="Abadi" w:eastAsia="Times New Roman" w:hAnsi="Abadi" w:cs="Times New Roman"/>
          <w:kern w:val="0"/>
          <w:sz w:val="28"/>
          <w:szCs w:val="28"/>
          <w:lang w:eastAsia="en-AE"/>
          <w14:ligatures w14:val="none"/>
        </w:rPr>
        <w:t xml:space="preserve"> Secure funding through government grants, international aid, and private investments to finance the construction and operation of floating solar plants.</w:t>
      </w:r>
    </w:p>
    <w:p w14:paraId="53A92001" w14:textId="77777777" w:rsidR="00407450" w:rsidRDefault="00407450" w:rsidP="0040745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local communities, water management authorities, and environmental organizations to gain support and address any concerns.</w:t>
      </w:r>
    </w:p>
    <w:p w14:paraId="1A3DA8D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A824DB1" w14:textId="77777777" w:rsidR="00407450" w:rsidRDefault="00407450" w:rsidP="0040745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Develop a supportive regulatory framework to facilitate the deployment and operation of floating solar projects.</w:t>
      </w:r>
    </w:p>
    <w:p w14:paraId="03EB4B22" w14:textId="77777777" w:rsidR="00407450" w:rsidRDefault="00407450" w:rsidP="0040745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capacity through training programs and partnerships with international experts in floating solar technology.</w:t>
      </w:r>
    </w:p>
    <w:p w14:paraId="74AE03EE" w14:textId="77777777" w:rsidR="00407450" w:rsidRDefault="00407450" w:rsidP="0040745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Considerations:</w:t>
      </w:r>
      <w:r>
        <w:rPr>
          <w:rFonts w:ascii="Abadi" w:eastAsia="Times New Roman" w:hAnsi="Abadi" w:cs="Times New Roman"/>
          <w:kern w:val="0"/>
          <w:sz w:val="28"/>
          <w:szCs w:val="28"/>
          <w:lang w:eastAsia="en-AE"/>
          <w14:ligatures w14:val="none"/>
        </w:rPr>
        <w:t xml:space="preserve"> Ensure thorough environmental impact assessments and implement measures to protect aquatic ecosystems.</w:t>
      </w:r>
    </w:p>
    <w:p w14:paraId="52D9C49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757838A" w14:textId="77777777" w:rsidR="00407450" w:rsidRDefault="00407450" w:rsidP="0040745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initial costs for the installation and infrastructure of floating solar plants.</w:t>
      </w:r>
    </w:p>
    <w:p w14:paraId="435DFED4" w14:textId="77777777" w:rsidR="00407450" w:rsidRDefault="00407450" w:rsidP="0040745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Impact:</w:t>
      </w:r>
      <w:r>
        <w:rPr>
          <w:rFonts w:ascii="Abadi" w:eastAsia="Times New Roman" w:hAnsi="Abadi" w:cs="Times New Roman"/>
          <w:kern w:val="0"/>
          <w:sz w:val="28"/>
          <w:szCs w:val="28"/>
          <w:lang w:eastAsia="en-AE"/>
          <w14:ligatures w14:val="none"/>
        </w:rPr>
        <w:t xml:space="preserve"> Potential environmental impacts on water bodies and aquatic life that need to be carefully managed.</w:t>
      </w:r>
    </w:p>
    <w:p w14:paraId="0805DF9D" w14:textId="77777777" w:rsidR="00407450" w:rsidRDefault="00407450" w:rsidP="0040745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proper maintenance and durability of floating structures and solar panels in water environments.</w:t>
      </w:r>
    </w:p>
    <w:p w14:paraId="64604048"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5C187447" w14:textId="77777777" w:rsidR="00B47D53" w:rsidRDefault="00B47D53">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5B8EF77A" w14:textId="24BF5B26" w:rsidR="00407450" w:rsidRDefault="00407450" w:rsidP="00B47D53">
      <w:pPr>
        <w:pStyle w:val="Heading1"/>
        <w:rPr>
          <w:rFonts w:eastAsia="Times New Roman"/>
          <w:lang w:eastAsia="en-AE"/>
        </w:rPr>
      </w:pPr>
      <w:bookmarkStart w:id="33" w:name="_Toc174461228"/>
      <w:r>
        <w:rPr>
          <w:rFonts w:eastAsia="Times New Roman"/>
          <w:lang w:eastAsia="en-AE"/>
        </w:rPr>
        <w:lastRenderedPageBreak/>
        <w:t>9. Geothermal Energy Development</w:t>
      </w:r>
      <w:bookmarkEnd w:id="33"/>
    </w:p>
    <w:p w14:paraId="16B8DDB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Geothermal energy harnesses heat from beneath the Earth's surface to generate electricity and provide direct heating. This renewable energy source is reliable and can provide a constant power supply.</w:t>
      </w:r>
    </w:p>
    <w:p w14:paraId="4D1D5EA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Developing geothermal energy presents a leapfrogging opportunity by enabling Palestine to diversify its energy mix and reduce reliance on imported fossil fuels. This approach leverages natural geothermal resources, offering a sustainable and consistent energy supply.</w:t>
      </w:r>
    </w:p>
    <w:p w14:paraId="7AC55C4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072C6D3" w14:textId="77777777" w:rsidR="00407450" w:rsidRDefault="00407450" w:rsidP="0040745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advanced drilling techniques and binary cycle power plants for efficient energy extraction.</w:t>
      </w:r>
    </w:p>
    <w:p w14:paraId="4E423FD4" w14:textId="77777777" w:rsidR="00407450" w:rsidRDefault="00407450" w:rsidP="0040745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geothermal energy with existing power grids and district heating systems.</w:t>
      </w:r>
    </w:p>
    <w:p w14:paraId="5E97842D" w14:textId="77777777" w:rsidR="00407450" w:rsidRDefault="00407450" w:rsidP="0040745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extensive development and infrastructure needed for conventional fossil fuel power plants.</w:t>
      </w:r>
    </w:p>
    <w:p w14:paraId="75B6A7AF" w14:textId="77777777" w:rsidR="00407450" w:rsidRDefault="00407450" w:rsidP="0040745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stable and continuous energy source, enhancing energy security.</w:t>
      </w:r>
    </w:p>
    <w:p w14:paraId="7B4BCFA5" w14:textId="77777777" w:rsidR="00407450" w:rsidRDefault="00407450" w:rsidP="0040745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Offers a scalable solution that can be expanded as geothermal potential is further explored.</w:t>
      </w:r>
    </w:p>
    <w:p w14:paraId="2669DC8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63D52E6" w14:textId="77777777" w:rsidR="00407450" w:rsidRDefault="00407450" w:rsidP="0040745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Iceland’s Geothermal Power:</w:t>
      </w:r>
      <w:r>
        <w:rPr>
          <w:rFonts w:ascii="Abadi" w:eastAsia="Times New Roman" w:hAnsi="Abadi" w:cs="Times New Roman"/>
          <w:kern w:val="0"/>
          <w:sz w:val="28"/>
          <w:szCs w:val="28"/>
          <w:lang w:eastAsia="en-AE"/>
          <w14:ligatures w14:val="none"/>
        </w:rPr>
        <w:t xml:space="preserve"> Iceland extensively uses geothermal energy, providing electricity and heating for nearly 90% of its homes.</w:t>
      </w:r>
    </w:p>
    <w:p w14:paraId="39A21C12" w14:textId="77777777" w:rsidR="00407450" w:rsidRDefault="00407450" w:rsidP="0040745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Olkaria Geothermal Plant:</w:t>
      </w:r>
      <w:r>
        <w:rPr>
          <w:rFonts w:ascii="Abadi" w:eastAsia="Times New Roman" w:hAnsi="Abadi" w:cs="Times New Roman"/>
          <w:kern w:val="0"/>
          <w:sz w:val="28"/>
          <w:szCs w:val="28"/>
          <w:lang w:eastAsia="en-AE"/>
          <w14:ligatures w14:val="none"/>
        </w:rPr>
        <w:t xml:space="preserve"> Kenya is a leading African country in geothermal energy, with the Olkaria plant generating substantial power for the national grid.</w:t>
      </w:r>
    </w:p>
    <w:p w14:paraId="1B1BA234" w14:textId="77777777" w:rsidR="00407450" w:rsidRDefault="00407450" w:rsidP="0040745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Philippines’ Geothermal Development:</w:t>
      </w:r>
      <w:r>
        <w:rPr>
          <w:rFonts w:ascii="Abadi" w:eastAsia="Times New Roman" w:hAnsi="Abadi" w:cs="Times New Roman"/>
          <w:kern w:val="0"/>
          <w:sz w:val="28"/>
          <w:szCs w:val="28"/>
          <w:lang w:eastAsia="en-AE"/>
          <w14:ligatures w14:val="none"/>
        </w:rPr>
        <w:t xml:space="preserve"> The Philippines is the second-largest producer of geothermal energy, with multiple plants providing a significant portion of the country's electricity.</w:t>
      </w:r>
    </w:p>
    <w:p w14:paraId="0E2A593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9AC7E67" w14:textId="77777777" w:rsidR="00407450" w:rsidRDefault="00407450" w:rsidP="0040745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Assessment:</w:t>
      </w:r>
      <w:r>
        <w:rPr>
          <w:rFonts w:ascii="Abadi" w:eastAsia="Times New Roman" w:hAnsi="Abadi" w:cs="Times New Roman"/>
          <w:kern w:val="0"/>
          <w:sz w:val="28"/>
          <w:szCs w:val="28"/>
          <w:lang w:eastAsia="en-AE"/>
          <w14:ligatures w14:val="none"/>
        </w:rPr>
        <w:t xml:space="preserve"> Conduct comprehensive geological surveys to identify potential geothermal sites.</w:t>
      </w:r>
    </w:p>
    <w:p w14:paraId="3979E17A" w14:textId="77777777" w:rsidR="00407450" w:rsidRDefault="00407450" w:rsidP="0040745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geothermal projects to demonstrate the feasibility and benefits of geothermal energy in Palestine.</w:t>
      </w:r>
    </w:p>
    <w:p w14:paraId="13CBD7AB" w14:textId="77777777" w:rsidR="00407450" w:rsidRDefault="00407450" w:rsidP="0040745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and Partnerships:</w:t>
      </w:r>
      <w:r>
        <w:rPr>
          <w:rFonts w:ascii="Abadi" w:eastAsia="Times New Roman" w:hAnsi="Abadi" w:cs="Times New Roman"/>
          <w:kern w:val="0"/>
          <w:sz w:val="28"/>
          <w:szCs w:val="28"/>
          <w:lang w:eastAsia="en-AE"/>
          <w14:ligatures w14:val="none"/>
        </w:rPr>
        <w:t xml:space="preserve"> Secure funding through international grants, loans, and partnerships with countries and companies experienced in geothermal technology.</w:t>
      </w:r>
    </w:p>
    <w:p w14:paraId="0E1D8681" w14:textId="77777777" w:rsidR="00407450" w:rsidRDefault="00407450" w:rsidP="0040745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w:t>
      </w:r>
      <w:r>
        <w:rPr>
          <w:rFonts w:ascii="Abadi" w:eastAsia="Times New Roman" w:hAnsi="Abadi" w:cs="Times New Roman"/>
          <w:kern w:val="0"/>
          <w:sz w:val="28"/>
          <w:szCs w:val="28"/>
          <w:lang w:eastAsia="en-AE"/>
          <w14:ligatures w14:val="none"/>
        </w:rPr>
        <w:t xml:space="preserve"> Develop training programs to build local expertise in geothermal exploration, drilling, and plant operation.</w:t>
      </w:r>
    </w:p>
    <w:p w14:paraId="1DBDAC00" w14:textId="77777777" w:rsidR="00407450" w:rsidRDefault="00407450" w:rsidP="0040745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Establish a regulatory framework that supports geothermal development, including incentives for investment and streamlined permitting processes.</w:t>
      </w:r>
    </w:p>
    <w:p w14:paraId="107C4B2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B5ADD46" w14:textId="77777777" w:rsidR="00407450" w:rsidRDefault="00407450" w:rsidP="0040745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Resource Mapping:</w:t>
      </w:r>
      <w:r>
        <w:rPr>
          <w:rFonts w:ascii="Abadi" w:eastAsia="Times New Roman" w:hAnsi="Abadi" w:cs="Times New Roman"/>
          <w:kern w:val="0"/>
          <w:sz w:val="28"/>
          <w:szCs w:val="28"/>
          <w:lang w:eastAsia="en-AE"/>
          <w14:ligatures w14:val="none"/>
        </w:rPr>
        <w:t xml:space="preserve"> Detailed geological surveys and resource assessments to identify viable geothermal sites.</w:t>
      </w:r>
    </w:p>
    <w:p w14:paraId="37E78752" w14:textId="77777777" w:rsidR="00407450" w:rsidRDefault="00407450" w:rsidP="0040745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Policy Support:</w:t>
      </w:r>
      <w:r>
        <w:rPr>
          <w:rFonts w:ascii="Abadi" w:eastAsia="Times New Roman" w:hAnsi="Abadi" w:cs="Times New Roman"/>
          <w:kern w:val="0"/>
          <w:sz w:val="28"/>
          <w:szCs w:val="28"/>
          <w:lang w:eastAsia="en-AE"/>
          <w14:ligatures w14:val="none"/>
        </w:rPr>
        <w:t xml:space="preserve"> Government policies and incentives that encourage investment in geothermal energy projects.</w:t>
      </w:r>
    </w:p>
    <w:p w14:paraId="483F13CE" w14:textId="77777777" w:rsidR="00407450" w:rsidRDefault="00407450" w:rsidP="0040745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and partnerships with international experts.</w:t>
      </w:r>
    </w:p>
    <w:p w14:paraId="36E7967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83F16D" w14:textId="77777777" w:rsidR="00407450" w:rsidRDefault="00407450" w:rsidP="0040745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upfront costs for drilling and plant construction.</w:t>
      </w:r>
    </w:p>
    <w:p w14:paraId="79D1C427" w14:textId="77777777" w:rsidR="00407450" w:rsidRDefault="00407450" w:rsidP="0040745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Uncertainty:</w:t>
      </w:r>
      <w:r>
        <w:rPr>
          <w:rFonts w:ascii="Abadi" w:eastAsia="Times New Roman" w:hAnsi="Abadi" w:cs="Times New Roman"/>
          <w:kern w:val="0"/>
          <w:sz w:val="28"/>
          <w:szCs w:val="28"/>
          <w:lang w:eastAsia="en-AE"/>
          <w14:ligatures w14:val="none"/>
        </w:rPr>
        <w:t xml:space="preserve"> Potential risks related to the availability and sustainability of geothermal resources.</w:t>
      </w:r>
    </w:p>
    <w:p w14:paraId="7F5EF92F" w14:textId="77777777" w:rsidR="00407450" w:rsidRDefault="00407450" w:rsidP="0040745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Impact:</w:t>
      </w:r>
      <w:r>
        <w:rPr>
          <w:rFonts w:ascii="Abadi" w:eastAsia="Times New Roman" w:hAnsi="Abadi" w:cs="Times New Roman"/>
          <w:kern w:val="0"/>
          <w:sz w:val="28"/>
          <w:szCs w:val="28"/>
          <w:lang w:eastAsia="en-AE"/>
          <w14:ligatures w14:val="none"/>
        </w:rPr>
        <w:t xml:space="preserve"> Addressing environmental concerns related to geothermal drilling, such as land subsidence and water usage.</w:t>
      </w:r>
    </w:p>
    <w:p w14:paraId="798A8B5D"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53116266" w14:textId="77777777" w:rsidR="00407450" w:rsidRDefault="00407450" w:rsidP="00B47D53">
      <w:pPr>
        <w:pStyle w:val="Heading1"/>
        <w:rPr>
          <w:rFonts w:eastAsia="Times New Roman"/>
          <w:lang w:eastAsia="en-AE"/>
        </w:rPr>
      </w:pPr>
      <w:bookmarkStart w:id="34" w:name="_Toc174461229"/>
      <w:r>
        <w:rPr>
          <w:rFonts w:eastAsia="Times New Roman"/>
          <w:lang w:eastAsia="en-AE"/>
        </w:rPr>
        <w:t>10. Energy Efficiency Retrofits for Buildings</w:t>
      </w:r>
      <w:bookmarkEnd w:id="34"/>
    </w:p>
    <w:p w14:paraId="5CF8C76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Energy efficiency retrofits involve upgrading existing buildings with technologies and practices that reduce energy consumption. These improvements can include insulation, energy-efficient windows, HVAC systems, lighting, and smart building management systems.</w:t>
      </w:r>
    </w:p>
    <w:p w14:paraId="4F05DCC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Energy efficiency retrofits represent a leapfrogging opportunity by enabling Palestine to significantly reduce energy demand without the need for extensive new energy infrastructure. By adopting advanced energy-saving technologies and practices, Palestine can improve building performance and reduce greenhouse gas emissions.</w:t>
      </w:r>
    </w:p>
    <w:p w14:paraId="2EF2D65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516B076" w14:textId="77777777" w:rsidR="00407450" w:rsidRDefault="00407450" w:rsidP="0040745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Incorporates state-of-the-art insulation materials, energy-efficient windows, LED lighting, and smart building management systems.</w:t>
      </w:r>
    </w:p>
    <w:p w14:paraId="427C7050" w14:textId="77777777" w:rsidR="00407450" w:rsidRDefault="00407450" w:rsidP="0040745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renewable energy sources like solar panels with energy efficiency measures.</w:t>
      </w:r>
    </w:p>
    <w:p w14:paraId="3AED97E9" w14:textId="77777777" w:rsidR="00407450" w:rsidRDefault="00407450" w:rsidP="0040745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new power plants by reducing overall energy demand.</w:t>
      </w:r>
    </w:p>
    <w:p w14:paraId="47E9A03C" w14:textId="77777777" w:rsidR="00407450" w:rsidRDefault="00407450" w:rsidP="0040745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sustainable building practices and reduces operating costs for building owners.</w:t>
      </w:r>
    </w:p>
    <w:p w14:paraId="68B4E86C" w14:textId="77777777" w:rsidR="00407450" w:rsidRDefault="00407450" w:rsidP="0040745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Provides a foundation for future upgrades and integration with smart city technologies.</w:t>
      </w:r>
    </w:p>
    <w:p w14:paraId="7F45742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6855B0D" w14:textId="77777777" w:rsidR="00407450" w:rsidRDefault="00407450" w:rsidP="0040745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York City’s Retrofit Accelerator:</w:t>
      </w:r>
      <w:r>
        <w:rPr>
          <w:rFonts w:ascii="Abadi" w:eastAsia="Times New Roman" w:hAnsi="Abadi" w:cs="Times New Roman"/>
          <w:kern w:val="0"/>
          <w:sz w:val="28"/>
          <w:szCs w:val="28"/>
          <w:lang w:eastAsia="en-AE"/>
          <w14:ligatures w14:val="none"/>
        </w:rPr>
        <w:t xml:space="preserve"> NYC's program helps building owners improve energy efficiency through retrofits, leading to significant energy and cost savings.</w:t>
      </w:r>
    </w:p>
    <w:p w14:paraId="6502D0C5" w14:textId="77777777" w:rsidR="00407450" w:rsidRDefault="00407450" w:rsidP="0040745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KfW Program:</w:t>
      </w:r>
      <w:r>
        <w:rPr>
          <w:rFonts w:ascii="Abadi" w:eastAsia="Times New Roman" w:hAnsi="Abadi" w:cs="Times New Roman"/>
          <w:kern w:val="0"/>
          <w:sz w:val="28"/>
          <w:szCs w:val="28"/>
          <w:lang w:eastAsia="en-AE"/>
          <w14:ligatures w14:val="none"/>
        </w:rPr>
        <w:t xml:space="preserve"> Germany's KfW Development Bank offers loans and grants for energy efficiency retrofits, contributing to the country's high energy performance standards.</w:t>
      </w:r>
    </w:p>
    <w:p w14:paraId="3810079C" w14:textId="77777777" w:rsidR="00407450" w:rsidRDefault="00407450" w:rsidP="0040745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Eco-Model Cities:</w:t>
      </w:r>
      <w:r>
        <w:rPr>
          <w:rFonts w:ascii="Abadi" w:eastAsia="Times New Roman" w:hAnsi="Abadi" w:cs="Times New Roman"/>
          <w:kern w:val="0"/>
          <w:sz w:val="28"/>
          <w:szCs w:val="28"/>
          <w:lang w:eastAsia="en-AE"/>
          <w14:ligatures w14:val="none"/>
        </w:rPr>
        <w:t xml:space="preserve"> Several Japanese cities have implemented large-scale energy efficiency retrofits as part of their Eco-Model City initiatives, significantly reducing urban energy consumption.</w:t>
      </w:r>
    </w:p>
    <w:p w14:paraId="5A00B0A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786E836" w14:textId="77777777" w:rsidR="00407450" w:rsidRDefault="00407450" w:rsidP="0040745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Audits:</w:t>
      </w:r>
      <w:r>
        <w:rPr>
          <w:rFonts w:ascii="Abadi" w:eastAsia="Times New Roman" w:hAnsi="Abadi" w:cs="Times New Roman"/>
          <w:kern w:val="0"/>
          <w:sz w:val="28"/>
          <w:szCs w:val="28"/>
          <w:lang w:eastAsia="en-AE"/>
          <w14:ligatures w14:val="none"/>
        </w:rPr>
        <w:t xml:space="preserve"> Conduct comprehensive energy audits of public and private buildings to identify potential energy-saving opportunities.</w:t>
      </w:r>
    </w:p>
    <w:p w14:paraId="3D875A20" w14:textId="77777777" w:rsidR="00407450" w:rsidRDefault="00407450" w:rsidP="0040745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retrofit projects in select buildings to demonstrate the benefits and cost savings of energy efficiency measures.</w:t>
      </w:r>
    </w:p>
    <w:p w14:paraId="0C9956CB" w14:textId="77777777" w:rsidR="00407450" w:rsidRDefault="00407450" w:rsidP="0040745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incentives for building owners to invest in energy efficiency retrofits.</w:t>
      </w:r>
    </w:p>
    <w:p w14:paraId="71A36310" w14:textId="77777777" w:rsidR="00407450" w:rsidRDefault="00407450" w:rsidP="0040745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w:t>
      </w:r>
      <w:r>
        <w:rPr>
          <w:rFonts w:ascii="Abadi" w:eastAsia="Times New Roman" w:hAnsi="Abadi" w:cs="Times New Roman"/>
          <w:kern w:val="0"/>
          <w:sz w:val="28"/>
          <w:szCs w:val="28"/>
          <w:lang w:eastAsia="en-AE"/>
          <w14:ligatures w14:val="none"/>
        </w:rPr>
        <w:t xml:space="preserve"> Develop training programs for local contractors and building professionals to ensure high-quality implementation of energy efficiency measures.</w:t>
      </w:r>
    </w:p>
    <w:p w14:paraId="241C5B4B" w14:textId="77777777" w:rsidR="00407450" w:rsidRDefault="00407450" w:rsidP="0040745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building owners and occupants about the benefits of energy efficiency retrofits and how they can participate in retrofit programs.</w:t>
      </w:r>
    </w:p>
    <w:p w14:paraId="6EE7171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26E0588" w14:textId="77777777" w:rsidR="00407450" w:rsidRDefault="00407450" w:rsidP="0040745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Supportive Policies:</w:t>
      </w:r>
      <w:r>
        <w:rPr>
          <w:rFonts w:ascii="Abadi" w:eastAsia="Times New Roman" w:hAnsi="Abadi" w:cs="Times New Roman"/>
          <w:kern w:val="0"/>
          <w:sz w:val="28"/>
          <w:szCs w:val="28"/>
          <w:lang w:eastAsia="en-AE"/>
          <w14:ligatures w14:val="none"/>
        </w:rPr>
        <w:t xml:space="preserve"> Establish government policies and incentives that encourage energy efficiency retrofits and provide financial support.</w:t>
      </w:r>
    </w:p>
    <w:p w14:paraId="41D6F82A" w14:textId="77777777" w:rsidR="00407450" w:rsidRDefault="00407450" w:rsidP="0040745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Workforce:</w:t>
      </w:r>
      <w:r>
        <w:rPr>
          <w:rFonts w:ascii="Abadi" w:eastAsia="Times New Roman" w:hAnsi="Abadi" w:cs="Times New Roman"/>
          <w:kern w:val="0"/>
          <w:sz w:val="28"/>
          <w:szCs w:val="28"/>
          <w:lang w:eastAsia="en-AE"/>
          <w14:ligatures w14:val="none"/>
        </w:rPr>
        <w:t xml:space="preserve"> Develop a skilled workforce through training and certification programs for energy efficiency professionals.</w:t>
      </w:r>
    </w:p>
    <w:p w14:paraId="6EFB4137" w14:textId="77777777" w:rsidR="00407450" w:rsidRDefault="00407450" w:rsidP="0040745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Verification:</w:t>
      </w:r>
      <w:r>
        <w:rPr>
          <w:rFonts w:ascii="Abadi" w:eastAsia="Times New Roman" w:hAnsi="Abadi" w:cs="Times New Roman"/>
          <w:kern w:val="0"/>
          <w:sz w:val="28"/>
          <w:szCs w:val="28"/>
          <w:lang w:eastAsia="en-AE"/>
          <w14:ligatures w14:val="none"/>
        </w:rPr>
        <w:t xml:space="preserve"> Implement systems for monitoring and verifying energy savings to ensure the effectiveness of retrofit projects.</w:t>
      </w:r>
    </w:p>
    <w:p w14:paraId="3801D2A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8FABA91" w14:textId="77777777" w:rsidR="00407450" w:rsidRDefault="00407450" w:rsidP="0040745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energy efficiency retrofits may deter building owners.</w:t>
      </w:r>
    </w:p>
    <w:p w14:paraId="05D4101D" w14:textId="77777777" w:rsidR="00407450" w:rsidRDefault="00407450" w:rsidP="0040745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xml:space="preserve"> Ensuring high-quality retrofits and overcoming technical challenges during implementation.</w:t>
      </w:r>
    </w:p>
    <w:p w14:paraId="337AEE4B" w14:textId="77777777" w:rsidR="00407450" w:rsidRDefault="00407450" w:rsidP="0040745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Occupant Disruption:</w:t>
      </w:r>
      <w:r>
        <w:rPr>
          <w:rFonts w:ascii="Abadi" w:eastAsia="Times New Roman" w:hAnsi="Abadi" w:cs="Times New Roman"/>
          <w:kern w:val="0"/>
          <w:sz w:val="28"/>
          <w:szCs w:val="28"/>
          <w:lang w:eastAsia="en-AE"/>
          <w14:ligatures w14:val="none"/>
        </w:rPr>
        <w:t xml:space="preserve"> Minimizing disruption to building occupants during retrofit activities.</w:t>
      </w:r>
    </w:p>
    <w:p w14:paraId="0E149136"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46136F8D" w14:textId="77777777" w:rsidR="00407450" w:rsidRDefault="00407450" w:rsidP="00B47D53">
      <w:pPr>
        <w:pStyle w:val="Heading1"/>
        <w:rPr>
          <w:rFonts w:eastAsia="Times New Roman"/>
          <w:lang w:eastAsia="en-AE"/>
        </w:rPr>
      </w:pPr>
      <w:bookmarkStart w:id="35" w:name="_Toc174461230"/>
      <w:r>
        <w:rPr>
          <w:rFonts w:eastAsia="Times New Roman"/>
          <w:lang w:eastAsia="en-AE"/>
        </w:rPr>
        <w:t>11. Hydrogen Fuel Cell Technology</w:t>
      </w:r>
      <w:bookmarkEnd w:id="35"/>
    </w:p>
    <w:p w14:paraId="72AB512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Hydrogen fuel cells generate electricity by combining hydrogen and oxygen, producing water as the only byproduct. This clean energy technology can be used in various applications, including transportation, stationary power generation, and portable power devices.</w:t>
      </w:r>
    </w:p>
    <w:p w14:paraId="3154682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Hydrogen fuel cell technology offers a leapfrogging opportunity by enabling Palestine to develop a clean and efficient energy system that reduces reliance on fossil fuels. By adopting this technology, Palestine can tap into the potential of hydrogen as a versatile and sustainable energy carrier.</w:t>
      </w:r>
    </w:p>
    <w:p w14:paraId="0E2D9D0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6EDFA1A" w14:textId="77777777" w:rsidR="00407450" w:rsidRDefault="00407450" w:rsidP="0040745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proton exchange membrane (PEM) fuel cells and solid oxide fuel cells (SOFCs) for efficient energy conversion.</w:t>
      </w:r>
    </w:p>
    <w:p w14:paraId="72A061C7" w14:textId="77777777" w:rsidR="00407450" w:rsidRDefault="00407450" w:rsidP="0040745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hydrogen production, storage, and fuel cell applications across various sectors.</w:t>
      </w:r>
    </w:p>
    <w:p w14:paraId="0DD40130" w14:textId="77777777" w:rsidR="00407450" w:rsidRDefault="00407450" w:rsidP="0040745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development of extensive fossil fuel infrastructure and reduces greenhouse gas emissions.</w:t>
      </w:r>
    </w:p>
    <w:p w14:paraId="193E4583" w14:textId="77777777" w:rsidR="00407450" w:rsidRDefault="00407450" w:rsidP="0040745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the use of clean hydrogen in transportation, industry, and power generation.</w:t>
      </w:r>
    </w:p>
    <w:p w14:paraId="04FD797A" w14:textId="77777777" w:rsidR="00407450" w:rsidRDefault="00407450" w:rsidP="0040745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Supports the transition to a hydrogen economy and future advancements in hydrogen technology.</w:t>
      </w:r>
    </w:p>
    <w:p w14:paraId="0B29EA5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2105EE7" w14:textId="77777777" w:rsidR="00407450" w:rsidRDefault="00407450" w:rsidP="0040745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Hydrogen Society:</w:t>
      </w:r>
      <w:r>
        <w:rPr>
          <w:rFonts w:ascii="Abadi" w:eastAsia="Times New Roman" w:hAnsi="Abadi" w:cs="Times New Roman"/>
          <w:kern w:val="0"/>
          <w:sz w:val="28"/>
          <w:szCs w:val="28"/>
          <w:lang w:eastAsia="en-AE"/>
          <w14:ligatures w14:val="none"/>
        </w:rPr>
        <w:t xml:space="preserve"> Japan is leading the way in hydrogen fuel cell adoption, with initiatives like the Hydrogen Society roadmap, promoting hydrogen as a key energy source.</w:t>
      </w:r>
    </w:p>
    <w:p w14:paraId="2915A673" w14:textId="77777777" w:rsidR="00407450" w:rsidRDefault="00407450" w:rsidP="0040745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Hydrogen Economy Plan:</w:t>
      </w:r>
      <w:r>
        <w:rPr>
          <w:rFonts w:ascii="Abadi" w:eastAsia="Times New Roman" w:hAnsi="Abadi" w:cs="Times New Roman"/>
          <w:kern w:val="0"/>
          <w:sz w:val="28"/>
          <w:szCs w:val="28"/>
          <w:lang w:eastAsia="en-AE"/>
          <w14:ligatures w14:val="none"/>
        </w:rPr>
        <w:t xml:space="preserve"> South Korea has a comprehensive plan to develop hydrogen infrastructure and fuel cell technologies for various applications.</w:t>
      </w:r>
    </w:p>
    <w:p w14:paraId="3E9F5E26" w14:textId="77777777" w:rsidR="00407450" w:rsidRDefault="00407450" w:rsidP="0040745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National Hydrogen Strategy:</w:t>
      </w:r>
      <w:r>
        <w:rPr>
          <w:rFonts w:ascii="Abadi" w:eastAsia="Times New Roman" w:hAnsi="Abadi" w:cs="Times New Roman"/>
          <w:kern w:val="0"/>
          <w:sz w:val="28"/>
          <w:szCs w:val="28"/>
          <w:lang w:eastAsia="en-AE"/>
          <w14:ligatures w14:val="none"/>
        </w:rPr>
        <w:t xml:space="preserve"> Germany is investing heavily in hydrogen technologies to support its energy transition and decarbonization goals.</w:t>
      </w:r>
    </w:p>
    <w:p w14:paraId="02EB9F8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45337EA" w14:textId="77777777" w:rsidR="00407450" w:rsidRDefault="00407450" w:rsidP="0040745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feasibility studies to assess the potential for hydrogen production, storage, and fuel cell applications in Palestine.</w:t>
      </w:r>
    </w:p>
    <w:p w14:paraId="2794BEE3" w14:textId="77777777" w:rsidR="00407450" w:rsidRDefault="00407450" w:rsidP="0040745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key sectors, such as transportation (hydrogen fuel cell vehicles), industry (hydrogen-powered machinery), and power generation (stationary fuel cells).</w:t>
      </w:r>
    </w:p>
    <w:p w14:paraId="106BE1C2" w14:textId="77777777" w:rsidR="00407450" w:rsidRDefault="00407450" w:rsidP="0040745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Partnerships:</w:t>
      </w:r>
      <w:r>
        <w:rPr>
          <w:rFonts w:ascii="Abadi" w:eastAsia="Times New Roman" w:hAnsi="Abadi" w:cs="Times New Roman"/>
          <w:kern w:val="0"/>
          <w:sz w:val="28"/>
          <w:szCs w:val="28"/>
          <w:lang w:eastAsia="en-AE"/>
          <w14:ligatures w14:val="none"/>
        </w:rPr>
        <w:t xml:space="preserve"> Secure funding through government grants, international aid, and partnerships with countries and companies experienced in hydrogen technology.</w:t>
      </w:r>
    </w:p>
    <w:p w14:paraId="15C09A68" w14:textId="77777777" w:rsidR="00407450" w:rsidRDefault="00407450" w:rsidP="0040745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Develop hydrogen production facilities (electrolyzers), storage systems, and refueling stations to support the hydrogen supply chain.</w:t>
      </w:r>
    </w:p>
    <w:p w14:paraId="18F053D6" w14:textId="77777777" w:rsidR="00407450" w:rsidRDefault="00407450" w:rsidP="0040745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and key stakeholders about the benefits of hydrogen fuel cell technology and its role in a sustainable energy future.</w:t>
      </w:r>
    </w:p>
    <w:p w14:paraId="56CCFA3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0A879D6" w14:textId="77777777" w:rsidR="00407450" w:rsidRDefault="00407450" w:rsidP="0040745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 government policies and incentives that encourage investment in hydrogen fuel cell technology and infrastructure.</w:t>
      </w:r>
    </w:p>
    <w:p w14:paraId="2A56B666" w14:textId="77777777" w:rsidR="00407450" w:rsidRDefault="00407450" w:rsidP="0040745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international experts in hydrogen technology.</w:t>
      </w:r>
    </w:p>
    <w:p w14:paraId="5BA02E9C" w14:textId="77777777" w:rsidR="00407450" w:rsidRDefault="00407450" w:rsidP="0040745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Investment:</w:t>
      </w:r>
      <w:r>
        <w:rPr>
          <w:rFonts w:ascii="Abadi" w:eastAsia="Times New Roman" w:hAnsi="Abadi" w:cs="Times New Roman"/>
          <w:kern w:val="0"/>
          <w:sz w:val="28"/>
          <w:szCs w:val="28"/>
          <w:lang w:eastAsia="en-AE"/>
          <w14:ligatures w14:val="none"/>
        </w:rPr>
        <w:t xml:space="preserve"> Invest in the necessary infrastructure for hydrogen production, storage, and distribution to ensure a reliable supply chain.</w:t>
      </w:r>
    </w:p>
    <w:p w14:paraId="2B29026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5F4EA45A" w14:textId="77777777" w:rsidR="00407450" w:rsidRDefault="00407450" w:rsidP="0040745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initial investment required for hydrogen production and fuel cell infrastructure can be substantial.</w:t>
      </w:r>
    </w:p>
    <w:p w14:paraId="6703F699" w14:textId="77777777" w:rsidR="00407450" w:rsidRDefault="00407450" w:rsidP="0040745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Development:</w:t>
      </w:r>
      <w:r>
        <w:rPr>
          <w:rFonts w:ascii="Abadi" w:eastAsia="Times New Roman" w:hAnsi="Abadi" w:cs="Times New Roman"/>
          <w:kern w:val="0"/>
          <w:sz w:val="28"/>
          <w:szCs w:val="28"/>
          <w:lang w:eastAsia="en-AE"/>
          <w14:ligatures w14:val="none"/>
        </w:rPr>
        <w:t xml:space="preserve"> Ensuring the development and deployment of advanced and efficient hydrogen technologies.</w:t>
      </w:r>
    </w:p>
    <w:p w14:paraId="1E18269F" w14:textId="77777777" w:rsidR="00407450" w:rsidRDefault="00407450" w:rsidP="0040745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Concerns:</w:t>
      </w:r>
      <w:r>
        <w:rPr>
          <w:rFonts w:ascii="Abadi" w:eastAsia="Times New Roman" w:hAnsi="Abadi" w:cs="Times New Roman"/>
          <w:kern w:val="0"/>
          <w:sz w:val="28"/>
          <w:szCs w:val="28"/>
          <w:lang w:eastAsia="en-AE"/>
          <w14:ligatures w14:val="none"/>
        </w:rPr>
        <w:t xml:space="preserve"> Addressing safety concerns related to hydrogen production, storage, and use.</w:t>
      </w:r>
    </w:p>
    <w:p w14:paraId="1F8E6FD7"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366548EC" w14:textId="77777777" w:rsidR="00407450" w:rsidRDefault="00407450" w:rsidP="00B47D53">
      <w:pPr>
        <w:pStyle w:val="Heading1"/>
        <w:rPr>
          <w:rFonts w:eastAsia="Times New Roman"/>
          <w:lang w:eastAsia="en-AE"/>
        </w:rPr>
      </w:pPr>
      <w:bookmarkStart w:id="36" w:name="_Toc174461231"/>
      <w:r>
        <w:rPr>
          <w:rFonts w:eastAsia="Times New Roman"/>
          <w:lang w:eastAsia="en-AE"/>
        </w:rPr>
        <w:t>12. Wind Energy Farms</w:t>
      </w:r>
      <w:bookmarkEnd w:id="36"/>
    </w:p>
    <w:p w14:paraId="66AB59F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Wind energy farms harness the power of wind to generate electricity using wind turbines. This renewable energy source is sustainable, abundant, and reduces greenhouse gas emissions.</w:t>
      </w:r>
    </w:p>
    <w:p w14:paraId="56A6C5C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Wind energy farms offer a leapfrogging opportunity by enabling Palestine to develop a sustainable and renewable energy infrastructure, reducing dependence on fossil fuels and enhancing energy security. By leveraging modern wind energy technologies, Palestine can quickly scale up its renewable energy capacity.</w:t>
      </w:r>
    </w:p>
    <w:p w14:paraId="56FE187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CFE7243" w14:textId="77777777" w:rsidR="00407450" w:rsidRDefault="00407450" w:rsidP="0040745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high-efficiency wind turbines and advanced materials for better performance.</w:t>
      </w:r>
    </w:p>
    <w:p w14:paraId="78726208" w14:textId="77777777" w:rsidR="00407450" w:rsidRDefault="00407450" w:rsidP="0040745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wind energy with smart grid technologies and energy storage systems.</w:t>
      </w:r>
    </w:p>
    <w:p w14:paraId="5727CA1C" w14:textId="77777777" w:rsidR="00407450" w:rsidRDefault="00407450" w:rsidP="0040745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development of extensive fossil-fuel-based power plants.</w:t>
      </w:r>
    </w:p>
    <w:p w14:paraId="2C818218" w14:textId="77777777" w:rsidR="00407450" w:rsidRDefault="00407450" w:rsidP="0040745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clean and renewable source of energy, reducing environmental impact.</w:t>
      </w:r>
    </w:p>
    <w:p w14:paraId="7F689819" w14:textId="77777777" w:rsidR="00407450" w:rsidRDefault="00407450" w:rsidP="0040745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wind energy technology and grid integration.</w:t>
      </w:r>
    </w:p>
    <w:p w14:paraId="6A9FFEE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703B014" w14:textId="77777777" w:rsidR="00407450" w:rsidRDefault="00407450" w:rsidP="0040745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Denmark’s Wind Energy:</w:t>
      </w:r>
      <w:r>
        <w:rPr>
          <w:rFonts w:ascii="Abadi" w:eastAsia="Times New Roman" w:hAnsi="Abadi" w:cs="Times New Roman"/>
          <w:kern w:val="0"/>
          <w:sz w:val="28"/>
          <w:szCs w:val="28"/>
          <w:lang w:eastAsia="en-AE"/>
          <w14:ligatures w14:val="none"/>
        </w:rPr>
        <w:t xml:space="preserve"> Denmark generates over 40% of its electricity from wind power, leading the world in wind energy adoption.</w:t>
      </w:r>
    </w:p>
    <w:p w14:paraId="0386AAEA" w14:textId="77777777" w:rsidR="00407450" w:rsidRDefault="00407450" w:rsidP="0040745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Gansu Wind Farm:</w:t>
      </w:r>
      <w:r>
        <w:rPr>
          <w:rFonts w:ascii="Abadi" w:eastAsia="Times New Roman" w:hAnsi="Abadi" w:cs="Times New Roman"/>
          <w:kern w:val="0"/>
          <w:sz w:val="28"/>
          <w:szCs w:val="28"/>
          <w:lang w:eastAsia="en-AE"/>
          <w14:ligatures w14:val="none"/>
        </w:rPr>
        <w:t xml:space="preserve"> One of the largest wind farms in the world, Gansu Wind Farm in China, showcases the scalability of wind energy.</w:t>
      </w:r>
    </w:p>
    <w:p w14:paraId="60577699" w14:textId="77777777" w:rsidR="00407450" w:rsidRDefault="00407450" w:rsidP="0040745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United States’ Wind Farms:</w:t>
      </w:r>
      <w:r>
        <w:rPr>
          <w:rFonts w:ascii="Abadi" w:eastAsia="Times New Roman" w:hAnsi="Abadi" w:cs="Times New Roman"/>
          <w:kern w:val="0"/>
          <w:sz w:val="28"/>
          <w:szCs w:val="28"/>
          <w:lang w:eastAsia="en-AE"/>
          <w14:ligatures w14:val="none"/>
        </w:rPr>
        <w:t xml:space="preserve"> The U.S. has numerous large-scale wind farms, such as the Alta Wind Energy Center in California, contributing significantly to the national grid.</w:t>
      </w:r>
    </w:p>
    <w:p w14:paraId="166DB02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90AFF6B" w14:textId="77777777" w:rsidR="00407450" w:rsidRDefault="00407450" w:rsidP="0040745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Identification:</w:t>
      </w:r>
      <w:r>
        <w:rPr>
          <w:rFonts w:ascii="Abadi" w:eastAsia="Times New Roman" w:hAnsi="Abadi" w:cs="Times New Roman"/>
          <w:kern w:val="0"/>
          <w:sz w:val="28"/>
          <w:szCs w:val="28"/>
          <w:lang w:eastAsia="en-AE"/>
          <w14:ligatures w14:val="none"/>
        </w:rPr>
        <w:t xml:space="preserve"> Identify suitable locations for wind farms, focusing on areas with high wind potential and minimal environmental impact.</w:t>
      </w:r>
    </w:p>
    <w:p w14:paraId="05F5510A" w14:textId="77777777" w:rsidR="00407450" w:rsidRDefault="00407450" w:rsidP="0040745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detailed feasibility studies to assess wind resources, environmental impact, and economic viability.</w:t>
      </w:r>
    </w:p>
    <w:p w14:paraId="2F32A3B5" w14:textId="77777777" w:rsidR="00407450" w:rsidRDefault="00407450" w:rsidP="0040745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wind energy projects in selected locations to demonstrate the benefits and address potential challenges.</w:t>
      </w:r>
    </w:p>
    <w:p w14:paraId="44BF1DA3" w14:textId="77777777" w:rsidR="00407450" w:rsidRDefault="00407450" w:rsidP="0040745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Investment:</w:t>
      </w:r>
      <w:r>
        <w:rPr>
          <w:rFonts w:ascii="Abadi" w:eastAsia="Times New Roman" w:hAnsi="Abadi" w:cs="Times New Roman"/>
          <w:kern w:val="0"/>
          <w:sz w:val="28"/>
          <w:szCs w:val="28"/>
          <w:lang w:eastAsia="en-AE"/>
          <w14:ligatures w14:val="none"/>
        </w:rPr>
        <w:t xml:space="preserve"> Secure funding through government grants, international aid, and private investments to finance wind farm development.</w:t>
      </w:r>
    </w:p>
    <w:p w14:paraId="72E0C99B" w14:textId="77777777" w:rsidR="00407450" w:rsidRDefault="00407450" w:rsidP="0040745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communities through education and outreach programs to build support and understanding of wind energy benefits.</w:t>
      </w:r>
    </w:p>
    <w:p w14:paraId="34A345E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6BCAB44" w14:textId="77777777" w:rsidR="00407450" w:rsidRDefault="00407450" w:rsidP="0040745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Wind Resource Assessment:</w:t>
      </w:r>
      <w:r>
        <w:rPr>
          <w:rFonts w:ascii="Abadi" w:eastAsia="Times New Roman" w:hAnsi="Abadi" w:cs="Times New Roman"/>
          <w:kern w:val="0"/>
          <w:sz w:val="28"/>
          <w:szCs w:val="28"/>
          <w:lang w:eastAsia="en-AE"/>
          <w14:ligatures w14:val="none"/>
        </w:rPr>
        <w:t xml:space="preserve"> Detailed assessments to identify the best locations with consistent and strong wind resources.</w:t>
      </w:r>
    </w:p>
    <w:p w14:paraId="3F034A70" w14:textId="77777777" w:rsidR="00407450" w:rsidRDefault="00407450" w:rsidP="0040745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 government policies and incentives that encourage investment in wind energy projects.</w:t>
      </w:r>
    </w:p>
    <w:p w14:paraId="7C4B728A" w14:textId="77777777" w:rsidR="00407450" w:rsidRDefault="00407450" w:rsidP="0040745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capacity through training programs and partnerships with international experts in wind energy technology.</w:t>
      </w:r>
    </w:p>
    <w:p w14:paraId="75761FC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FAD0043" w14:textId="77777777" w:rsidR="00407450" w:rsidRDefault="00407450" w:rsidP="0040745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High initial costs for wind turbine installation and infrastructure.</w:t>
      </w:r>
    </w:p>
    <w:p w14:paraId="3AEFD964" w14:textId="77777777" w:rsidR="00407450" w:rsidRDefault="00407450" w:rsidP="0040745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and Social Impact:</w:t>
      </w:r>
      <w:r>
        <w:rPr>
          <w:rFonts w:ascii="Abadi" w:eastAsia="Times New Roman" w:hAnsi="Abadi" w:cs="Times New Roman"/>
          <w:kern w:val="0"/>
          <w:sz w:val="28"/>
          <w:szCs w:val="28"/>
          <w:lang w:eastAsia="en-AE"/>
          <w14:ligatures w14:val="none"/>
        </w:rPr>
        <w:t xml:space="preserve"> Addressing potential environmental impacts and gaining community acceptance.</w:t>
      </w:r>
    </w:p>
    <w:p w14:paraId="1E739D02" w14:textId="77777777" w:rsidR="00407450" w:rsidRDefault="00407450" w:rsidP="0040745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Grid Integration:</w:t>
      </w:r>
      <w:r>
        <w:rPr>
          <w:rFonts w:ascii="Abadi" w:eastAsia="Times New Roman" w:hAnsi="Abadi" w:cs="Times New Roman"/>
          <w:kern w:val="0"/>
          <w:sz w:val="28"/>
          <w:szCs w:val="28"/>
          <w:lang w:eastAsia="en-AE"/>
          <w14:ligatures w14:val="none"/>
        </w:rPr>
        <w:t xml:space="preserve"> Ensuring the seamless integration of wind energy into the existing grid infrastructure.</w:t>
      </w:r>
    </w:p>
    <w:p w14:paraId="545B1ABC"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461D834D" w14:textId="77777777" w:rsidR="00407450" w:rsidRDefault="00407450" w:rsidP="00B47D53">
      <w:pPr>
        <w:pStyle w:val="Heading1"/>
        <w:rPr>
          <w:rFonts w:eastAsia="Times New Roman"/>
          <w:lang w:eastAsia="en-AE"/>
        </w:rPr>
      </w:pPr>
      <w:bookmarkStart w:id="37" w:name="_Toc174461232"/>
      <w:r>
        <w:rPr>
          <w:rFonts w:eastAsia="Times New Roman"/>
          <w:lang w:eastAsia="en-AE"/>
        </w:rPr>
        <w:lastRenderedPageBreak/>
        <w:t>13. Virtual Power Plants (VPPs)</w:t>
      </w:r>
      <w:bookmarkEnd w:id="37"/>
    </w:p>
    <w:p w14:paraId="7542F51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A Virtual Power Plant (VPP) aggregates multiple distributed energy resources (DERs), such as solar panels, wind turbines, battery storage systems, and flexible demand response units, into a single, optimized energy supply system. VPPs utilize advanced software to manage and balance these resources in real-time.</w:t>
      </w:r>
    </w:p>
    <w:p w14:paraId="24C2591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VPPs represent a leapfrogging opportunity by enabling Palestine to create a flexible, resilient, and efficient energy system without the need for extensive new power plants or infrastructure. By harnessing distributed energy resources, Palestine can improve grid stability, integrate renewable energy, and enhance energy security.</w:t>
      </w:r>
    </w:p>
    <w:p w14:paraId="4EDF9AA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33C91FE" w14:textId="77777777" w:rsidR="00407450" w:rsidRDefault="00407450" w:rsidP="0040745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sophisticated software and algorithms for real-time management and optimization of distributed energy resources.</w:t>
      </w:r>
    </w:p>
    <w:p w14:paraId="75B9A63F" w14:textId="77777777" w:rsidR="00407450" w:rsidRDefault="00407450" w:rsidP="0040745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various renewable energy sources, battery storage, and demand response capabilities.</w:t>
      </w:r>
    </w:p>
    <w:p w14:paraId="6E2BAB28" w14:textId="77777777" w:rsidR="00407450" w:rsidRDefault="00407450" w:rsidP="0040745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traditional, centralized power plants and extensive grid upgrades.</w:t>
      </w:r>
    </w:p>
    <w:p w14:paraId="1C520981" w14:textId="77777777" w:rsidR="00407450" w:rsidRDefault="00407450" w:rsidP="0040745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decentralized energy generation and consumption, reducing reliance on large-scale power plants.</w:t>
      </w:r>
    </w:p>
    <w:p w14:paraId="124369F7" w14:textId="77777777" w:rsidR="00407450" w:rsidRDefault="00407450" w:rsidP="0040745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distributed energy technologies and smart grid integration.</w:t>
      </w:r>
    </w:p>
    <w:p w14:paraId="3F44E2E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0C0836A" w14:textId="77777777" w:rsidR="00407450" w:rsidRDefault="00407450" w:rsidP="0040745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AGL VPP:</w:t>
      </w:r>
      <w:r>
        <w:rPr>
          <w:rFonts w:ascii="Abadi" w:eastAsia="Times New Roman" w:hAnsi="Abadi" w:cs="Times New Roman"/>
          <w:kern w:val="0"/>
          <w:sz w:val="28"/>
          <w:szCs w:val="28"/>
          <w:lang w:eastAsia="en-AE"/>
          <w14:ligatures w14:val="none"/>
        </w:rPr>
        <w:t xml:space="preserve"> AGL’s VPP in South Australia aggregates rooftop solar, battery storage, and smart meters to provide grid services and enhance energy security.</w:t>
      </w:r>
    </w:p>
    <w:p w14:paraId="047E63C3" w14:textId="77777777" w:rsidR="00407450" w:rsidRDefault="00407450" w:rsidP="0040745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Next Kraftwerke:</w:t>
      </w:r>
      <w:r>
        <w:rPr>
          <w:rFonts w:ascii="Abadi" w:eastAsia="Times New Roman" w:hAnsi="Abadi" w:cs="Times New Roman"/>
          <w:kern w:val="0"/>
          <w:sz w:val="28"/>
          <w:szCs w:val="28"/>
          <w:lang w:eastAsia="en-AE"/>
          <w14:ligatures w14:val="none"/>
        </w:rPr>
        <w:t xml:space="preserve"> This VPP connects thousands of small-scale energy producers and consumers, optimizing their collective output and consumption.</w:t>
      </w:r>
    </w:p>
    <w:p w14:paraId="7FC5D2AE" w14:textId="77777777" w:rsidR="00407450" w:rsidRDefault="00407450" w:rsidP="0040745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Sunrun VPP:</w:t>
      </w:r>
      <w:r>
        <w:rPr>
          <w:rFonts w:ascii="Abadi" w:eastAsia="Times New Roman" w:hAnsi="Abadi" w:cs="Times New Roman"/>
          <w:kern w:val="0"/>
          <w:sz w:val="28"/>
          <w:szCs w:val="28"/>
          <w:lang w:eastAsia="en-AE"/>
          <w14:ligatures w14:val="none"/>
        </w:rPr>
        <w:t xml:space="preserve"> Sunrun’s VPP in California uses residential solar and battery systems to provide grid stability and backup power during outages.</w:t>
      </w:r>
    </w:p>
    <w:p w14:paraId="633048C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E6600BE" w14:textId="77777777" w:rsidR="00407450" w:rsidRDefault="00407450" w:rsidP="0040745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Assessment:</w:t>
      </w:r>
      <w:r>
        <w:rPr>
          <w:rFonts w:ascii="Abadi" w:eastAsia="Times New Roman" w:hAnsi="Abadi" w:cs="Times New Roman"/>
          <w:kern w:val="0"/>
          <w:sz w:val="28"/>
          <w:szCs w:val="28"/>
          <w:lang w:eastAsia="en-AE"/>
          <w14:ligatures w14:val="none"/>
        </w:rPr>
        <w:t xml:space="preserve"> Identify and assess the available distributed energy resources, including solar panels, wind turbines, and battery storage systems.</w:t>
      </w:r>
    </w:p>
    <w:p w14:paraId="3A37672B" w14:textId="77777777" w:rsidR="00407450" w:rsidRDefault="00407450" w:rsidP="0040745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VPP projects in selected regions to demonstrate the benefits and address potential challenges.</w:t>
      </w:r>
    </w:p>
    <w:p w14:paraId="7A7DB6E8" w14:textId="77777777" w:rsidR="00407450" w:rsidRDefault="00407450" w:rsidP="0040745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Software Development:</w:t>
      </w:r>
      <w:r>
        <w:rPr>
          <w:rFonts w:ascii="Abadi" w:eastAsia="Times New Roman" w:hAnsi="Abadi" w:cs="Times New Roman"/>
          <w:kern w:val="0"/>
          <w:sz w:val="28"/>
          <w:szCs w:val="28"/>
          <w:lang w:eastAsia="en-AE"/>
          <w14:ligatures w14:val="none"/>
        </w:rPr>
        <w:t xml:space="preserve"> Collaborate with software developers to create or customize VPP management platforms that suit local needs and conditions.</w:t>
      </w:r>
    </w:p>
    <w:p w14:paraId="43DEDDC3" w14:textId="77777777" w:rsidR="00407450" w:rsidRDefault="00407450" w:rsidP="0040745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participants to join the VPP.</w:t>
      </w:r>
    </w:p>
    <w:p w14:paraId="57EE68DD" w14:textId="77777777" w:rsidR="00407450" w:rsidRDefault="00407450" w:rsidP="0040745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local communities, energy producers, and consumers to build support and participation in VPP projects.</w:t>
      </w:r>
    </w:p>
    <w:p w14:paraId="7039DD1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6E4CB3F" w14:textId="77777777" w:rsidR="00407450" w:rsidRDefault="00407450" w:rsidP="0040745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Regulatory Support:</w:t>
      </w:r>
      <w:r>
        <w:rPr>
          <w:rFonts w:ascii="Abadi" w:eastAsia="Times New Roman" w:hAnsi="Abadi" w:cs="Times New Roman"/>
          <w:kern w:val="0"/>
          <w:sz w:val="28"/>
          <w:szCs w:val="28"/>
          <w:lang w:eastAsia="en-AE"/>
          <w14:ligatures w14:val="none"/>
        </w:rPr>
        <w:t xml:space="preserve"> Develop a regulatory framework that supports the aggregation and management of distributed energy resources.</w:t>
      </w:r>
    </w:p>
    <w:p w14:paraId="425619C3" w14:textId="77777777" w:rsidR="00407450" w:rsidRDefault="00407450" w:rsidP="0040745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international experts in VPP technology.</w:t>
      </w:r>
    </w:p>
    <w:p w14:paraId="7C271AA3" w14:textId="77777777" w:rsidR="00407450" w:rsidRDefault="00407450" w:rsidP="0040745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Scalable and Flexible Platform:</w:t>
      </w:r>
      <w:r>
        <w:rPr>
          <w:rFonts w:ascii="Abadi" w:eastAsia="Times New Roman" w:hAnsi="Abadi" w:cs="Times New Roman"/>
          <w:kern w:val="0"/>
          <w:sz w:val="28"/>
          <w:szCs w:val="28"/>
          <w:lang w:eastAsia="en-AE"/>
          <w14:ligatures w14:val="none"/>
        </w:rPr>
        <w:t xml:space="preserve"> Ensure the VPP platform is scalable and adaptable to future advancements and changes in energy demand and supply.</w:t>
      </w:r>
    </w:p>
    <w:p w14:paraId="0335E66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5D43184" w14:textId="77777777" w:rsidR="00407450" w:rsidRDefault="00407450" w:rsidP="0040745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w:t>
      </w:r>
      <w:r>
        <w:rPr>
          <w:rFonts w:ascii="Abadi" w:eastAsia="Times New Roman" w:hAnsi="Abadi" w:cs="Times New Roman"/>
          <w:kern w:val="0"/>
          <w:sz w:val="28"/>
          <w:szCs w:val="28"/>
          <w:lang w:eastAsia="en-AE"/>
          <w14:ligatures w14:val="none"/>
        </w:rPr>
        <w:t xml:space="preserve"> High initial costs for software development and integration of distributed energy resources.</w:t>
      </w:r>
    </w:p>
    <w:p w14:paraId="787C6EB7" w14:textId="77777777" w:rsidR="00407450" w:rsidRDefault="00407450" w:rsidP="0040745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Ensuring robust cybersecurity measures to protect the VPP from potential cyber-attacks.</w:t>
      </w:r>
    </w:p>
    <w:p w14:paraId="58B06A8D" w14:textId="77777777" w:rsidR="00407450" w:rsidRDefault="00407450" w:rsidP="0040745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Grid Integration Challenges:</w:t>
      </w:r>
      <w:r>
        <w:rPr>
          <w:rFonts w:ascii="Abadi" w:eastAsia="Times New Roman" w:hAnsi="Abadi" w:cs="Times New Roman"/>
          <w:kern w:val="0"/>
          <w:sz w:val="28"/>
          <w:szCs w:val="28"/>
          <w:lang w:eastAsia="en-AE"/>
          <w14:ligatures w14:val="none"/>
        </w:rPr>
        <w:t xml:space="preserve"> Managing the integration of multiple, diverse energy resources into the existing grid infrastructure.</w:t>
      </w:r>
    </w:p>
    <w:p w14:paraId="02F477AC"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779FA9CB" w14:textId="77777777" w:rsidR="00407450" w:rsidRDefault="00407450" w:rsidP="00B47D53">
      <w:pPr>
        <w:pStyle w:val="Heading1"/>
        <w:rPr>
          <w:rFonts w:eastAsia="Times New Roman"/>
          <w:lang w:eastAsia="en-AE"/>
        </w:rPr>
      </w:pPr>
      <w:bookmarkStart w:id="38" w:name="_Toc174461233"/>
      <w:r>
        <w:rPr>
          <w:rFonts w:eastAsia="Times New Roman"/>
          <w:lang w:eastAsia="en-AE"/>
        </w:rPr>
        <w:t>14. Advanced Nuclear Energy: Small Modular Reactors (SMRs)</w:t>
      </w:r>
      <w:bookmarkEnd w:id="38"/>
    </w:p>
    <w:p w14:paraId="4341C65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Small Modular Reactors (SMRs) are a type of nuclear fission reactor that are smaller in size compared to conventional reactors. They are designed for modularity, meaning they can be factory-built and </w:t>
      </w:r>
      <w:r>
        <w:rPr>
          <w:rFonts w:ascii="Abadi" w:eastAsia="Times New Roman" w:hAnsi="Abadi" w:cs="Times New Roman"/>
          <w:kern w:val="0"/>
          <w:sz w:val="28"/>
          <w:szCs w:val="28"/>
          <w:lang w:eastAsia="en-AE"/>
          <w14:ligatures w14:val="none"/>
        </w:rPr>
        <w:lastRenderedPageBreak/>
        <w:t>transported to site for assembly. SMRs offer enhanced safety features and can be used for power generation, district heating, and desalination.</w:t>
      </w:r>
    </w:p>
    <w:p w14:paraId="4D61B55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SMRs represent a leapfrogging opportunity by enabling Palestine to develop a clean, reliable, and efficient energy system without the extensive infrastructure and large-scale investment required for traditional nuclear power plants. This technology provides a scalable solution to meet future energy demands and reduce reliance on fossil fuels.</w:t>
      </w:r>
    </w:p>
    <w:p w14:paraId="3875BE7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819A7FD" w14:textId="77777777" w:rsidR="00407450" w:rsidRDefault="00407450" w:rsidP="0040745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cutting-edge nuclear reactor designs with inherent safety features.</w:t>
      </w:r>
    </w:p>
    <w:p w14:paraId="2B4E61F0" w14:textId="77777777" w:rsidR="00407450" w:rsidRDefault="00407450" w:rsidP="0040745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Modular construction allows for scalable and flexible deployment.</w:t>
      </w:r>
    </w:p>
    <w:p w14:paraId="79100389" w14:textId="77777777" w:rsidR="00407450" w:rsidRDefault="00407450" w:rsidP="0040745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large-scale nuclear power plant development and extensive grid upgrades.</w:t>
      </w:r>
    </w:p>
    <w:p w14:paraId="76648651" w14:textId="77777777" w:rsidR="00407450" w:rsidRDefault="00407450" w:rsidP="0040745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low-carbon energy source that can be deployed close to demand centers.</w:t>
      </w:r>
    </w:p>
    <w:p w14:paraId="0981D2D5" w14:textId="77777777" w:rsidR="00407450" w:rsidRDefault="00407450" w:rsidP="0040745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nuclear technology and integration with renewable energy systems.</w:t>
      </w:r>
    </w:p>
    <w:p w14:paraId="5481DD2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50E7F69" w14:textId="77777777" w:rsidR="00407450" w:rsidRDefault="00407450" w:rsidP="0040745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Russia’s Akademik Lomonosov:</w:t>
      </w:r>
      <w:r>
        <w:rPr>
          <w:rFonts w:ascii="Abadi" w:eastAsia="Times New Roman" w:hAnsi="Abadi" w:cs="Times New Roman"/>
          <w:kern w:val="0"/>
          <w:sz w:val="28"/>
          <w:szCs w:val="28"/>
          <w:lang w:eastAsia="en-AE"/>
          <w14:ligatures w14:val="none"/>
        </w:rPr>
        <w:t xml:space="preserve"> The world’s first floating nuclear power plant, employing SMR technology to provide electricity and heat to remote regions.</w:t>
      </w:r>
    </w:p>
    <w:p w14:paraId="683A88E1" w14:textId="77777777" w:rsidR="00407450" w:rsidRDefault="00407450" w:rsidP="0040745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Kingdom’s Rolls-Royce SMR Program:</w:t>
      </w:r>
      <w:r>
        <w:rPr>
          <w:rFonts w:ascii="Abadi" w:eastAsia="Times New Roman" w:hAnsi="Abadi" w:cs="Times New Roman"/>
          <w:kern w:val="0"/>
          <w:sz w:val="28"/>
          <w:szCs w:val="28"/>
          <w:lang w:eastAsia="en-AE"/>
          <w14:ligatures w14:val="none"/>
        </w:rPr>
        <w:t xml:space="preserve"> Developing factory-built SMRs aimed at providing low-carbon power with enhanced safety and efficiency.</w:t>
      </w:r>
    </w:p>
    <w:p w14:paraId="28A2003F" w14:textId="77777777" w:rsidR="00407450" w:rsidRDefault="00407450" w:rsidP="0040745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NuScale Power:</w:t>
      </w:r>
      <w:r>
        <w:rPr>
          <w:rFonts w:ascii="Abadi" w:eastAsia="Times New Roman" w:hAnsi="Abadi" w:cs="Times New Roman"/>
          <w:kern w:val="0"/>
          <w:sz w:val="28"/>
          <w:szCs w:val="28"/>
          <w:lang w:eastAsia="en-AE"/>
          <w14:ligatures w14:val="none"/>
        </w:rPr>
        <w:t xml:space="preserve"> A leading developer of SMR technology with plans for deployment in multiple countries.</w:t>
      </w:r>
    </w:p>
    <w:p w14:paraId="69F048E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22A9659" w14:textId="77777777" w:rsidR="00407450" w:rsidRDefault="00407450" w:rsidP="0040745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detailed feasibility studies to assess the suitability of SMR technology for Palestine, including site selection and safety considerations.</w:t>
      </w:r>
    </w:p>
    <w:p w14:paraId="76D69D89" w14:textId="77777777" w:rsidR="00407450" w:rsidRDefault="00407450" w:rsidP="0040745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Initiate pilot SMR projects to demonstrate the technology’s viability and address regulatory and safety concerns.</w:t>
      </w:r>
    </w:p>
    <w:p w14:paraId="22667C5E" w14:textId="77777777" w:rsidR="00407450" w:rsidRDefault="00407450" w:rsidP="0040745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xml:space="preserve"> Partner with countries and organizations experienced in SMR technology to gain technical expertise and support.</w:t>
      </w:r>
    </w:p>
    <w:p w14:paraId="50BDF5B1" w14:textId="77777777" w:rsidR="00407450" w:rsidRDefault="00407450" w:rsidP="0040745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Regulatory Framework:</w:t>
      </w:r>
      <w:r>
        <w:rPr>
          <w:rFonts w:ascii="Abadi" w:eastAsia="Times New Roman" w:hAnsi="Abadi" w:cs="Times New Roman"/>
          <w:kern w:val="0"/>
          <w:sz w:val="28"/>
          <w:szCs w:val="28"/>
          <w:lang w:eastAsia="en-AE"/>
          <w14:ligatures w14:val="none"/>
        </w:rPr>
        <w:t xml:space="preserve"> Develop a robust regulatory framework to ensure the safe deployment and operation of SMRs, including public consultation and engagement.</w:t>
      </w:r>
    </w:p>
    <w:p w14:paraId="22877573" w14:textId="77777777" w:rsidR="00407450" w:rsidRDefault="00407450" w:rsidP="0040745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Investment:</w:t>
      </w:r>
      <w:r>
        <w:rPr>
          <w:rFonts w:ascii="Abadi" w:eastAsia="Times New Roman" w:hAnsi="Abadi" w:cs="Times New Roman"/>
          <w:kern w:val="0"/>
          <w:sz w:val="28"/>
          <w:szCs w:val="28"/>
          <w:lang w:eastAsia="en-AE"/>
          <w14:ligatures w14:val="none"/>
        </w:rPr>
        <w:t xml:space="preserve"> Secure funding through international grants, loans, and private investments to finance the construction and operation of SMR facilities.</w:t>
      </w:r>
    </w:p>
    <w:p w14:paraId="41B170B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F3D7E82" w14:textId="77777777" w:rsidR="00407450" w:rsidRDefault="00407450" w:rsidP="0040745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Regulatory Oversight:</w:t>
      </w:r>
      <w:r>
        <w:rPr>
          <w:rFonts w:ascii="Abadi" w:eastAsia="Times New Roman" w:hAnsi="Abadi" w:cs="Times New Roman"/>
          <w:kern w:val="0"/>
          <w:sz w:val="28"/>
          <w:szCs w:val="28"/>
          <w:lang w:eastAsia="en-AE"/>
          <w14:ligatures w14:val="none"/>
        </w:rPr>
        <w:t xml:space="preserve"> Establishing a comprehensive regulatory framework that ensures the safety and security of SMR operations.</w:t>
      </w:r>
    </w:p>
    <w:p w14:paraId="052B2842" w14:textId="77777777" w:rsidR="00407450" w:rsidRDefault="00407450" w:rsidP="0040745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Acceptance:</w:t>
      </w:r>
      <w:r>
        <w:rPr>
          <w:rFonts w:ascii="Abadi" w:eastAsia="Times New Roman" w:hAnsi="Abadi" w:cs="Times New Roman"/>
          <w:kern w:val="0"/>
          <w:sz w:val="28"/>
          <w:szCs w:val="28"/>
          <w:lang w:eastAsia="en-AE"/>
          <w14:ligatures w14:val="none"/>
        </w:rPr>
        <w:t xml:space="preserve"> Building public trust and acceptance through transparent communication and engagement about the benefits and safety of SMRs.</w:t>
      </w:r>
    </w:p>
    <w:p w14:paraId="63B41616" w14:textId="77777777" w:rsidR="00407450" w:rsidRDefault="00407450" w:rsidP="0040745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Developing local technical expertise through training programs and partnerships with international experts in nuclear technology.</w:t>
      </w:r>
    </w:p>
    <w:p w14:paraId="0EC026F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A42E9E" w14:textId="77777777" w:rsidR="00407450" w:rsidRDefault="00407450" w:rsidP="0040745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initial investment required for SMR development and deployment can be significant.</w:t>
      </w:r>
    </w:p>
    <w:p w14:paraId="419D4F85" w14:textId="77777777" w:rsidR="00407450" w:rsidRDefault="00407450" w:rsidP="0040745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Navigating the complex regulatory requirements and obtaining necessary approvals for nuclear technology.</w:t>
      </w:r>
    </w:p>
    <w:p w14:paraId="0E372F10" w14:textId="62FE00B8" w:rsidR="00407450" w:rsidRPr="00A54544" w:rsidRDefault="00407450" w:rsidP="0040745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Perception:</w:t>
      </w:r>
      <w:r>
        <w:rPr>
          <w:rFonts w:ascii="Abadi" w:eastAsia="Times New Roman" w:hAnsi="Abadi" w:cs="Times New Roman"/>
          <w:kern w:val="0"/>
          <w:sz w:val="28"/>
          <w:szCs w:val="28"/>
          <w:lang w:eastAsia="en-AE"/>
          <w14:ligatures w14:val="none"/>
        </w:rPr>
        <w:t xml:space="preserve"> Addressing public concerns and opposition related to nuclear energy and ensuring robust safety measures.</w:t>
      </w:r>
    </w:p>
    <w:p w14:paraId="761535BA" w14:textId="3D56ED2E" w:rsidR="00407450" w:rsidRDefault="00407450" w:rsidP="00B47D53">
      <w:pPr>
        <w:pStyle w:val="Heading1"/>
        <w:rPr>
          <w:rFonts w:eastAsia="Times New Roman"/>
          <w:lang w:eastAsia="en-AE"/>
        </w:rPr>
      </w:pPr>
      <w:bookmarkStart w:id="39" w:name="_Toc174461234"/>
      <w:r>
        <w:rPr>
          <w:rFonts w:eastAsia="Times New Roman"/>
          <w:lang w:eastAsia="en-AE"/>
        </w:rPr>
        <w:t>1</w:t>
      </w:r>
      <w:r w:rsidR="00A54544">
        <w:rPr>
          <w:rFonts w:eastAsia="Times New Roman"/>
          <w:lang w:eastAsia="en-AE"/>
        </w:rPr>
        <w:t>5</w:t>
      </w:r>
      <w:r>
        <w:rPr>
          <w:rFonts w:eastAsia="Times New Roman"/>
          <w:lang w:eastAsia="en-AE"/>
        </w:rPr>
        <w:t>. Solar Water Heating Systems</w:t>
      </w:r>
      <w:bookmarkEnd w:id="39"/>
    </w:p>
    <w:p w14:paraId="26BB144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Solar water heating systems use solar energy to heat water for domestic, commercial, and industrial purposes. These systems typically consist of solar collectors, a storage tank, and a circulation system to transfer the heat.</w:t>
      </w:r>
    </w:p>
    <w:p w14:paraId="7205133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 water heating represents a leapfrogging opportunity by providing a cost-effective and sustainable alternative to traditional water heating methods, which often rely on electricity or fossil fuels. By adopting this technology, Palestine can reduce energy consumption, lower greenhouse gas emissions, and increase energy independence.</w:t>
      </w:r>
    </w:p>
    <w:p w14:paraId="47BE629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DD93DC1" w14:textId="77777777" w:rsidR="00407450" w:rsidRDefault="00407450" w:rsidP="0040745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solar thermal collectors and advanced insulation materials.</w:t>
      </w:r>
    </w:p>
    <w:p w14:paraId="4222FB77" w14:textId="77777777" w:rsidR="00407450" w:rsidRDefault="00407450" w:rsidP="0040745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existing water heating systems and can be combined with solar PV for additional energy savings.</w:t>
      </w:r>
    </w:p>
    <w:p w14:paraId="5315E2DD" w14:textId="77777777" w:rsidR="00407450" w:rsidRDefault="00407450" w:rsidP="0040745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expanding electrical grid capacity for water heating.</w:t>
      </w:r>
    </w:p>
    <w:p w14:paraId="09AD21F0" w14:textId="77777777" w:rsidR="00407450" w:rsidRDefault="00407450" w:rsidP="0040745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the use of renewable energy for everyday needs, reducing dependency on non-renewable energy sources.</w:t>
      </w:r>
    </w:p>
    <w:p w14:paraId="51FBAC02" w14:textId="77777777" w:rsidR="00407450" w:rsidRDefault="00407450" w:rsidP="0040745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further advancements in solar thermal technology and energy efficiency.</w:t>
      </w:r>
    </w:p>
    <w:p w14:paraId="3F02AEE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4FDB102" w14:textId="77777777" w:rsidR="00407450" w:rsidRDefault="00407450" w:rsidP="0040745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Solar Water Heating:</w:t>
      </w:r>
      <w:r>
        <w:rPr>
          <w:rFonts w:ascii="Abadi" w:eastAsia="Times New Roman" w:hAnsi="Abadi" w:cs="Times New Roman"/>
          <w:kern w:val="0"/>
          <w:sz w:val="28"/>
          <w:szCs w:val="28"/>
          <w:lang w:eastAsia="en-AE"/>
          <w14:ligatures w14:val="none"/>
        </w:rPr>
        <w:t xml:space="preserve"> China has the largest market for solar water heating systems, with millions of households and businesses using solar energy to heat water.</w:t>
      </w:r>
    </w:p>
    <w:p w14:paraId="737C7DAE" w14:textId="77777777" w:rsidR="00407450" w:rsidRDefault="00407450" w:rsidP="0040745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Israel’s National Policy:</w:t>
      </w:r>
      <w:r>
        <w:rPr>
          <w:rFonts w:ascii="Abadi" w:eastAsia="Times New Roman" w:hAnsi="Abadi" w:cs="Times New Roman"/>
          <w:kern w:val="0"/>
          <w:sz w:val="28"/>
          <w:szCs w:val="28"/>
          <w:lang w:eastAsia="en-AE"/>
          <w14:ligatures w14:val="none"/>
        </w:rPr>
        <w:t xml:space="preserve"> Israel mandates solar water heaters in new buildings, leading to widespread adoption and significant energy savings.</w:t>
      </w:r>
    </w:p>
    <w:p w14:paraId="09EE61E4" w14:textId="77777777" w:rsidR="00407450" w:rsidRDefault="00407450" w:rsidP="0040745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Greece’s Solar Thermal Market:</w:t>
      </w:r>
      <w:r>
        <w:rPr>
          <w:rFonts w:ascii="Abadi" w:eastAsia="Times New Roman" w:hAnsi="Abadi" w:cs="Times New Roman"/>
          <w:kern w:val="0"/>
          <w:sz w:val="28"/>
          <w:szCs w:val="28"/>
          <w:lang w:eastAsia="en-AE"/>
          <w14:ligatures w14:val="none"/>
        </w:rPr>
        <w:t xml:space="preserve"> Greece has one of the highest per capita uses of solar water heaters in Europe, driven by favorable policies and high solar insolation.</w:t>
      </w:r>
    </w:p>
    <w:p w14:paraId="192E2E0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BA8F0AE" w14:textId="77777777" w:rsidR="00407450" w:rsidRDefault="00407450" w:rsidP="0040745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studies to identify the potential for solar water heating in different regions and building types.</w:t>
      </w:r>
    </w:p>
    <w:p w14:paraId="3B25FBC8" w14:textId="77777777" w:rsidR="00407450" w:rsidRDefault="00407450" w:rsidP="0040745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residential, commercial, and industrial sectors to demonstrate the benefits and feasibility of solar water heating systems.</w:t>
      </w:r>
    </w:p>
    <w:p w14:paraId="3B3906D1" w14:textId="77777777" w:rsidR="00407450" w:rsidRDefault="00407450" w:rsidP="0040745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Incentives and Subsidies:</w:t>
      </w:r>
      <w:r>
        <w:rPr>
          <w:rFonts w:ascii="Abadi" w:eastAsia="Times New Roman" w:hAnsi="Abadi" w:cs="Times New Roman"/>
          <w:kern w:val="0"/>
          <w:sz w:val="28"/>
          <w:szCs w:val="28"/>
          <w:lang w:eastAsia="en-AE"/>
          <w14:ligatures w14:val="none"/>
        </w:rPr>
        <w:t xml:space="preserve"> Provide financial incentives, such as subsidies or low-interest loans, to encourage the adoption of solar water heating systems.</w:t>
      </w:r>
    </w:p>
    <w:p w14:paraId="15C74DA1" w14:textId="77777777" w:rsidR="00407450" w:rsidRDefault="00407450" w:rsidP="0040745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Certification:</w:t>
      </w:r>
      <w:r>
        <w:rPr>
          <w:rFonts w:ascii="Abadi" w:eastAsia="Times New Roman" w:hAnsi="Abadi" w:cs="Times New Roman"/>
          <w:kern w:val="0"/>
          <w:sz w:val="28"/>
          <w:szCs w:val="28"/>
          <w:lang w:eastAsia="en-AE"/>
          <w14:ligatures w14:val="none"/>
        </w:rPr>
        <w:t xml:space="preserve"> Develop training programs for installers and service providers to ensure high-quality installation and maintenance of solar water heating systems.</w:t>
      </w:r>
    </w:p>
    <w:p w14:paraId="19F9DAD4" w14:textId="77777777" w:rsidR="00407450" w:rsidRDefault="00407450" w:rsidP="0040745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about the benefits of solar water heating and how they can take advantage of available incentives and technologies.</w:t>
      </w:r>
    </w:p>
    <w:p w14:paraId="214CB97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7745B95" w14:textId="77777777" w:rsidR="00407450" w:rsidRDefault="00407450" w:rsidP="00407450">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Government policies and regulations that mandate or incentivize the use of solar water heating systems.</w:t>
      </w:r>
    </w:p>
    <w:p w14:paraId="65EA29EF" w14:textId="77777777" w:rsidR="00407450" w:rsidRDefault="00407450" w:rsidP="00407450">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Quality Assurance:</w:t>
      </w:r>
      <w:r>
        <w:rPr>
          <w:rFonts w:ascii="Abadi" w:eastAsia="Times New Roman" w:hAnsi="Abadi" w:cs="Times New Roman"/>
          <w:kern w:val="0"/>
          <w:sz w:val="28"/>
          <w:szCs w:val="28"/>
          <w:lang w:eastAsia="en-AE"/>
          <w14:ligatures w14:val="none"/>
        </w:rPr>
        <w:t xml:space="preserve"> Establishing standards and certification programs to ensure the quality and reliability of solar water heating systems.</w:t>
      </w:r>
    </w:p>
    <w:p w14:paraId="6357A89D" w14:textId="77777777" w:rsidR="00407450" w:rsidRDefault="00407450" w:rsidP="00407450">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Viability:</w:t>
      </w:r>
      <w:r>
        <w:rPr>
          <w:rFonts w:ascii="Abadi" w:eastAsia="Times New Roman" w:hAnsi="Abadi" w:cs="Times New Roman"/>
          <w:kern w:val="0"/>
          <w:sz w:val="28"/>
          <w:szCs w:val="28"/>
          <w:lang w:eastAsia="en-AE"/>
          <w14:ligatures w14:val="none"/>
        </w:rPr>
        <w:t xml:space="preserve"> Ensuring that solar water heating systems are cost-competitive with traditional water heating methods through incentives and economies of scale.</w:t>
      </w:r>
    </w:p>
    <w:p w14:paraId="34EC735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E1298F0" w14:textId="77777777" w:rsidR="00407450" w:rsidRDefault="00407450" w:rsidP="00407450">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Installation Costs:</w:t>
      </w:r>
      <w:r>
        <w:rPr>
          <w:rFonts w:ascii="Abadi" w:eastAsia="Times New Roman" w:hAnsi="Abadi" w:cs="Times New Roman"/>
          <w:kern w:val="0"/>
          <w:sz w:val="28"/>
          <w:szCs w:val="28"/>
          <w:lang w:eastAsia="en-AE"/>
          <w14:ligatures w14:val="none"/>
        </w:rPr>
        <w:t xml:space="preserve"> High upfront costs for installation, which may deter adoption without adequate incentives.</w:t>
      </w:r>
    </w:p>
    <w:p w14:paraId="5A822D71" w14:textId="77777777" w:rsidR="00407450" w:rsidRDefault="00407450" w:rsidP="00407450">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regular maintenance and servicing to maintain system efficiency and longevity.</w:t>
      </w:r>
    </w:p>
    <w:p w14:paraId="4F162470" w14:textId="77777777" w:rsidR="00407450" w:rsidRDefault="00407450" w:rsidP="00407450">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Variability in solar insolation, especially during winter months, which can affect system performance.</w:t>
      </w:r>
    </w:p>
    <w:p w14:paraId="1F80B51B"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27B08D2C" w14:textId="0753BE10" w:rsidR="00407450" w:rsidRDefault="00407450" w:rsidP="00B47D53">
      <w:pPr>
        <w:pStyle w:val="Heading1"/>
        <w:rPr>
          <w:rFonts w:eastAsia="Times New Roman"/>
          <w:lang w:eastAsia="en-AE"/>
        </w:rPr>
      </w:pPr>
      <w:bookmarkStart w:id="40" w:name="_Toc174461235"/>
      <w:r>
        <w:rPr>
          <w:rFonts w:eastAsia="Times New Roman"/>
          <w:lang w:eastAsia="en-AE"/>
        </w:rPr>
        <w:t>1</w:t>
      </w:r>
      <w:r w:rsidR="00A54544">
        <w:rPr>
          <w:rFonts w:eastAsia="Times New Roman"/>
          <w:lang w:eastAsia="en-AE"/>
        </w:rPr>
        <w:t>6</w:t>
      </w:r>
      <w:r>
        <w:rPr>
          <w:rFonts w:eastAsia="Times New Roman"/>
          <w:lang w:eastAsia="en-AE"/>
        </w:rPr>
        <w:t>. Advanced Waste Heat Recovery Systems</w:t>
      </w:r>
      <w:bookmarkEnd w:id="40"/>
    </w:p>
    <w:p w14:paraId="3B24ABF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Advanced waste heat recovery systems capture and reuse waste heat from industrial processes, power plants, and other sources. This recovered heat can be converted into electricity or used for heating and cooling applications, improving overall energy efficiency.</w:t>
      </w:r>
    </w:p>
    <w:p w14:paraId="08E5506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Waste heat recovery represents a leapfrogging opportunity by enabling Palestine to enhance energy efficiency and reduce fuel consumption in industrial and power generation sectors. By adopting this technology, Palestine can improve energy productivity and reduce greenhouse gas emissions, bypassing the need for additional energy generation capacity.</w:t>
      </w:r>
    </w:p>
    <w:p w14:paraId="6049A7E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4BB1CC4" w14:textId="77777777" w:rsidR="00407450" w:rsidRDefault="00407450" w:rsidP="00407450">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heat exchangers, organic Rankine cycles (ORC), and thermoelectric generators to capture and convert waste heat.</w:t>
      </w:r>
    </w:p>
    <w:p w14:paraId="194B487F" w14:textId="77777777" w:rsidR="00407450" w:rsidRDefault="00407450" w:rsidP="00407450">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waste heat recovery with existing industrial processes and power generation systems.</w:t>
      </w:r>
    </w:p>
    <w:p w14:paraId="7828F9F0" w14:textId="77777777" w:rsidR="00407450" w:rsidRDefault="00407450" w:rsidP="00407450">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additional fossil fuel-based power plants by improving energy efficiency.</w:t>
      </w:r>
    </w:p>
    <w:p w14:paraId="5709692B" w14:textId="77777777" w:rsidR="00407450" w:rsidRDefault="00407450" w:rsidP="00407450">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solution to utilize otherwise wasted energy, enhancing overall energy productivity.</w:t>
      </w:r>
    </w:p>
    <w:p w14:paraId="1F146F90" w14:textId="77777777" w:rsidR="00407450" w:rsidRDefault="00407450" w:rsidP="00407450">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waste heat recovery technologies and broader applications.</w:t>
      </w:r>
    </w:p>
    <w:p w14:paraId="6E08B21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5EA500D5" w14:textId="77777777" w:rsidR="00407450" w:rsidRDefault="00407450" w:rsidP="00407450">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Steel Industry:</w:t>
      </w:r>
      <w:r>
        <w:rPr>
          <w:rFonts w:ascii="Abadi" w:eastAsia="Times New Roman" w:hAnsi="Abadi" w:cs="Times New Roman"/>
          <w:kern w:val="0"/>
          <w:sz w:val="28"/>
          <w:szCs w:val="28"/>
          <w:lang w:eastAsia="en-AE"/>
          <w14:ligatures w14:val="none"/>
        </w:rPr>
        <w:t xml:space="preserve"> U.S. steel plants use waste heat recovery systems to capture heat from furnaces and convert it into electricity or use it for preheating raw materials.</w:t>
      </w:r>
    </w:p>
    <w:p w14:paraId="7B1DDB8B" w14:textId="77777777" w:rsidR="00407450" w:rsidRDefault="00407450" w:rsidP="00407450">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Combined Heat and Power (CHP) Plants:</w:t>
      </w:r>
      <w:r>
        <w:rPr>
          <w:rFonts w:ascii="Abadi" w:eastAsia="Times New Roman" w:hAnsi="Abadi" w:cs="Times New Roman"/>
          <w:kern w:val="0"/>
          <w:sz w:val="28"/>
          <w:szCs w:val="28"/>
          <w:lang w:eastAsia="en-AE"/>
          <w14:ligatures w14:val="none"/>
        </w:rPr>
        <w:t xml:space="preserve"> Germany extensively uses CHP plants, which capture waste heat from electricity generation for district heating and industrial processes.</w:t>
      </w:r>
    </w:p>
    <w:p w14:paraId="437C607A" w14:textId="77777777" w:rsidR="00407450" w:rsidRDefault="00407450" w:rsidP="00407450">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Industrial Sector:</w:t>
      </w:r>
      <w:r>
        <w:rPr>
          <w:rFonts w:ascii="Abadi" w:eastAsia="Times New Roman" w:hAnsi="Abadi" w:cs="Times New Roman"/>
          <w:kern w:val="0"/>
          <w:sz w:val="28"/>
          <w:szCs w:val="28"/>
          <w:lang w:eastAsia="en-AE"/>
          <w14:ligatures w14:val="none"/>
        </w:rPr>
        <w:t xml:space="preserve"> Japanese industries, such as cement and glass manufacturing, use advanced waste heat recovery systems to improve energy efficiency and reduce emissions.</w:t>
      </w:r>
    </w:p>
    <w:p w14:paraId="158E014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3D3321F" w14:textId="77777777" w:rsidR="00407450" w:rsidRDefault="00407450" w:rsidP="00407450">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Assessment:</w:t>
      </w:r>
      <w:r>
        <w:rPr>
          <w:rFonts w:ascii="Abadi" w:eastAsia="Times New Roman" w:hAnsi="Abadi" w:cs="Times New Roman"/>
          <w:kern w:val="0"/>
          <w:sz w:val="28"/>
          <w:szCs w:val="28"/>
          <w:lang w:eastAsia="en-AE"/>
          <w14:ligatures w14:val="none"/>
        </w:rPr>
        <w:t xml:space="preserve"> Conduct assessments of key industries and power plants to identify potential sources of waste heat and opportunities for recovery.</w:t>
      </w:r>
    </w:p>
    <w:p w14:paraId="58368D60" w14:textId="77777777" w:rsidR="00407450" w:rsidRDefault="00407450" w:rsidP="00407450">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selected industrial facilities to demonstrate the benefits and feasibility of waste heat recovery systems.</w:t>
      </w:r>
    </w:p>
    <w:p w14:paraId="3FDA8BF8" w14:textId="77777777" w:rsidR="00407450" w:rsidRDefault="00407450" w:rsidP="00407450">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research institutions, and international organizations to gain expertise and support for waste heat recovery projects.</w:t>
      </w:r>
    </w:p>
    <w:p w14:paraId="3E3878BE" w14:textId="77777777" w:rsidR="00407450" w:rsidRDefault="00407450" w:rsidP="00407450">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Incentives and Funding:</w:t>
      </w:r>
      <w:r>
        <w:rPr>
          <w:rFonts w:ascii="Abadi" w:eastAsia="Times New Roman" w:hAnsi="Abadi" w:cs="Times New Roman"/>
          <w:kern w:val="0"/>
          <w:sz w:val="28"/>
          <w:szCs w:val="28"/>
          <w:lang w:eastAsia="en-AE"/>
          <w14:ligatures w14:val="none"/>
        </w:rPr>
        <w:t xml:space="preserve"> Provide financial incentives, such as grants, subsidies, and low-interest loans, to encourage the adoption of waste heat recovery systems.</w:t>
      </w:r>
    </w:p>
    <w:p w14:paraId="177CEE16" w14:textId="77777777" w:rsidR="00407450" w:rsidRDefault="00407450" w:rsidP="00407450">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Education:</w:t>
      </w:r>
      <w:r>
        <w:rPr>
          <w:rFonts w:ascii="Abadi" w:eastAsia="Times New Roman" w:hAnsi="Abadi" w:cs="Times New Roman"/>
          <w:kern w:val="0"/>
          <w:sz w:val="28"/>
          <w:szCs w:val="28"/>
          <w:lang w:eastAsia="en-AE"/>
          <w14:ligatures w14:val="none"/>
        </w:rPr>
        <w:t xml:space="preserve"> Develop training programs for engineers and technicians to ensure proper design, installation, and maintenance of waste heat recovery systems.</w:t>
      </w:r>
    </w:p>
    <w:p w14:paraId="2EC68C6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204E6B2" w14:textId="77777777" w:rsidR="00407450" w:rsidRDefault="00407450" w:rsidP="00407450">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and partnerships with international experts in waste heat recovery technology.</w:t>
      </w:r>
    </w:p>
    <w:p w14:paraId="6112F2A2" w14:textId="77777777" w:rsidR="00407450" w:rsidRDefault="00407450" w:rsidP="00407450">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Viability:</w:t>
      </w:r>
      <w:r>
        <w:rPr>
          <w:rFonts w:ascii="Abadi" w:eastAsia="Times New Roman" w:hAnsi="Abadi" w:cs="Times New Roman"/>
          <w:kern w:val="0"/>
          <w:sz w:val="28"/>
          <w:szCs w:val="28"/>
          <w:lang w:eastAsia="en-AE"/>
          <w14:ligatures w14:val="none"/>
        </w:rPr>
        <w:t xml:space="preserve"> Ensuring the economic viability of waste heat recovery projects through incentives and support mechanisms.</w:t>
      </w:r>
    </w:p>
    <w:p w14:paraId="2EF324FE" w14:textId="77777777" w:rsidR="00407450" w:rsidRDefault="00407450" w:rsidP="00407450">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Engagement:</w:t>
      </w:r>
      <w:r>
        <w:rPr>
          <w:rFonts w:ascii="Abadi" w:eastAsia="Times New Roman" w:hAnsi="Abadi" w:cs="Times New Roman"/>
          <w:kern w:val="0"/>
          <w:sz w:val="28"/>
          <w:szCs w:val="28"/>
          <w:lang w:eastAsia="en-AE"/>
          <w14:ligatures w14:val="none"/>
        </w:rPr>
        <w:t xml:space="preserve"> Gaining support and participation from key industrial players and stakeholders.</w:t>
      </w:r>
    </w:p>
    <w:p w14:paraId="40DEEC9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326CE78" w14:textId="77777777" w:rsidR="00407450" w:rsidRDefault="00407450" w:rsidP="00407450">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Initial Capital Costs:</w:t>
      </w:r>
      <w:r>
        <w:rPr>
          <w:rFonts w:ascii="Abadi" w:eastAsia="Times New Roman" w:hAnsi="Abadi" w:cs="Times New Roman"/>
          <w:kern w:val="0"/>
          <w:sz w:val="28"/>
          <w:szCs w:val="28"/>
          <w:lang w:eastAsia="en-AE"/>
          <w14:ligatures w14:val="none"/>
        </w:rPr>
        <w:t xml:space="preserve"> High upfront costs for installing waste heat recovery systems may deter adoption without adequate financial support.</w:t>
      </w:r>
    </w:p>
    <w:p w14:paraId="42CBB03A" w14:textId="77777777" w:rsidR="00407450" w:rsidRDefault="00407450" w:rsidP="00407450">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proper integration of waste heat recovery systems with existing industrial processes.</w:t>
      </w:r>
    </w:p>
    <w:p w14:paraId="1B348AB9" w14:textId="77777777" w:rsidR="00407450" w:rsidRDefault="00407450" w:rsidP="00407450">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Regular maintenance and monitoring to ensure system efficiency and longevity.</w:t>
      </w:r>
      <w:r>
        <w:rPr>
          <w:rFonts w:ascii="Abadi" w:eastAsia="Times New Roman" w:hAnsi="Abadi" w:cs="Times New Roman"/>
          <w:kern w:val="0"/>
          <w:sz w:val="28"/>
          <w:szCs w:val="28"/>
          <w:lang w:eastAsia="en-AE"/>
          <w14:ligatures w14:val="none"/>
        </w:rPr>
        <w:br/>
      </w:r>
    </w:p>
    <w:p w14:paraId="1BE3EEDD" w14:textId="05B47003" w:rsidR="00407450" w:rsidRDefault="00407450" w:rsidP="00B47D53">
      <w:pPr>
        <w:pStyle w:val="Heading1"/>
        <w:rPr>
          <w:rFonts w:eastAsia="Times New Roman"/>
          <w:lang w:eastAsia="en-AE"/>
        </w:rPr>
      </w:pPr>
      <w:bookmarkStart w:id="41" w:name="_Toc174461236"/>
      <w:r>
        <w:rPr>
          <w:rFonts w:eastAsia="Times New Roman"/>
          <w:lang w:eastAsia="en-AE"/>
        </w:rPr>
        <w:t>1</w:t>
      </w:r>
      <w:r w:rsidR="00A54544">
        <w:rPr>
          <w:rFonts w:eastAsia="Times New Roman"/>
          <w:lang w:eastAsia="en-AE"/>
        </w:rPr>
        <w:t>7</w:t>
      </w:r>
      <w:r>
        <w:rPr>
          <w:rFonts w:eastAsia="Times New Roman"/>
          <w:lang w:eastAsia="en-AE"/>
        </w:rPr>
        <w:t>. Green Hydrogen Production</w:t>
      </w:r>
      <w:bookmarkEnd w:id="41"/>
    </w:p>
    <w:p w14:paraId="124F61B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Green hydrogen is produced by using renewable energy sources, such as solar or wind power, to electrolyze water, separating it into hydrogen and oxygen. This hydrogen can be used as a clean fuel for various applications, including transportation, industrial processes, and power generation.</w:t>
      </w:r>
    </w:p>
    <w:p w14:paraId="0A6368C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Green hydrogen production offers a leapfrogging opportunity by enabling Palestine to develop a clean and sustainable hydrogen economy. By leveraging abundant renewable energy resources, Palestine can produce hydrogen without greenhouse gas emissions, providing a versatile and sustainable energy solution.</w:t>
      </w:r>
    </w:p>
    <w:p w14:paraId="22B6FA2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0A76090" w14:textId="77777777" w:rsidR="00407450" w:rsidRDefault="00407450" w:rsidP="00407450">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electrolysis powered by renewable energy sources to produce hydrogen.</w:t>
      </w:r>
    </w:p>
    <w:p w14:paraId="10306F93" w14:textId="77777777" w:rsidR="00407450" w:rsidRDefault="00407450" w:rsidP="00407450">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green hydrogen production with renewable energy projects and existing energy infrastructure.</w:t>
      </w:r>
    </w:p>
    <w:p w14:paraId="2D350629" w14:textId="77777777" w:rsidR="00407450" w:rsidRDefault="00407450" w:rsidP="00407450">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developing extensive fossil fuel-based hydrogen production facilities.</w:t>
      </w:r>
    </w:p>
    <w:p w14:paraId="663A2FBB" w14:textId="77777777" w:rsidR="00407450" w:rsidRDefault="00407450" w:rsidP="00407450">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hydrogen economy, reducing dependency on fossil fuels and enhancing energy security.</w:t>
      </w:r>
    </w:p>
    <w:p w14:paraId="6145F4CB" w14:textId="77777777" w:rsidR="00407450" w:rsidRDefault="00407450" w:rsidP="00407450">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hydrogen technologies and infrastructure.</w:t>
      </w:r>
    </w:p>
    <w:p w14:paraId="53CD041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B238361" w14:textId="77777777" w:rsidR="00407450" w:rsidRDefault="00407450" w:rsidP="00407450">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Green Hydrogen Strategy:</w:t>
      </w:r>
      <w:r>
        <w:rPr>
          <w:rFonts w:ascii="Abadi" w:eastAsia="Times New Roman" w:hAnsi="Abadi" w:cs="Times New Roman"/>
          <w:kern w:val="0"/>
          <w:sz w:val="28"/>
          <w:szCs w:val="28"/>
          <w:lang w:eastAsia="en-AE"/>
          <w14:ligatures w14:val="none"/>
        </w:rPr>
        <w:t xml:space="preserve"> Germany is investing in green hydrogen production as part of its energy transition strategy, aiming to become a leader in hydrogen technology.</w:t>
      </w:r>
    </w:p>
    <w:p w14:paraId="1C741EF2" w14:textId="77777777" w:rsidR="00407450" w:rsidRDefault="00407450" w:rsidP="00407450">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Fukushima Hydrogen Energy Research Field (FH2R):</w:t>
      </w:r>
      <w:r>
        <w:rPr>
          <w:rFonts w:ascii="Abadi" w:eastAsia="Times New Roman" w:hAnsi="Abadi" w:cs="Times New Roman"/>
          <w:kern w:val="0"/>
          <w:sz w:val="28"/>
          <w:szCs w:val="28"/>
          <w:lang w:eastAsia="en-AE"/>
          <w14:ligatures w14:val="none"/>
        </w:rPr>
        <w:t xml:space="preserve"> This project uses solar power to produce hydrogen, demonstrating the potential of green hydrogen on a large scale.</w:t>
      </w:r>
    </w:p>
    <w:p w14:paraId="2DD3E363" w14:textId="77777777" w:rsidR="00407450" w:rsidRDefault="00407450" w:rsidP="00407450">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Australia’s Green Hydrogen Projects:</w:t>
      </w:r>
      <w:r>
        <w:rPr>
          <w:rFonts w:ascii="Abadi" w:eastAsia="Times New Roman" w:hAnsi="Abadi" w:cs="Times New Roman"/>
          <w:kern w:val="0"/>
          <w:sz w:val="28"/>
          <w:szCs w:val="28"/>
          <w:lang w:eastAsia="en-AE"/>
          <w14:ligatures w14:val="none"/>
        </w:rPr>
        <w:t xml:space="preserve"> Australia is developing several green hydrogen projects, leveraging its vast renewable energy resources to produce and export hydrogen.</w:t>
      </w:r>
    </w:p>
    <w:p w14:paraId="34C70CA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33D4BA4" w14:textId="77777777" w:rsidR="00407450" w:rsidRDefault="00407450" w:rsidP="00407450">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comprehensive feasibility studies to assess the potential for green hydrogen production, including resource availability and economic viability.</w:t>
      </w:r>
    </w:p>
    <w:p w14:paraId="718BBEC6" w14:textId="77777777" w:rsidR="00407450" w:rsidRDefault="00407450" w:rsidP="00407450">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green hydrogen production projects to demonstrate the technology’s feasibility and benefits.</w:t>
      </w:r>
    </w:p>
    <w:p w14:paraId="192296DC" w14:textId="77777777" w:rsidR="00407450" w:rsidRDefault="00407450" w:rsidP="00407450">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partners, including countries and companies experienced in green hydrogen technology, for technical support and investment.</w:t>
      </w:r>
    </w:p>
    <w:p w14:paraId="5F02432C" w14:textId="77777777" w:rsidR="00407450" w:rsidRDefault="00407450" w:rsidP="00407450">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green hydrogen production and use.</w:t>
      </w:r>
    </w:p>
    <w:p w14:paraId="74D7D33C" w14:textId="77777777" w:rsidR="00407450" w:rsidRDefault="00407450" w:rsidP="00407450">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Develop the necessary infrastructure for hydrogen production, storage, and distribution, including electrolyzers and hydrogen refueling stations.</w:t>
      </w:r>
    </w:p>
    <w:p w14:paraId="16CFA65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72D806B" w14:textId="77777777" w:rsidR="00407450" w:rsidRDefault="00407450" w:rsidP="00407450">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 government policies and incentives that encourage investment in green hydrogen production and infrastructure.</w:t>
      </w:r>
    </w:p>
    <w:p w14:paraId="67A46BC6" w14:textId="77777777" w:rsidR="00407450" w:rsidRDefault="00407450" w:rsidP="00407450">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international experts in hydrogen technology.</w:t>
      </w:r>
    </w:p>
    <w:p w14:paraId="29C78224" w14:textId="77777777" w:rsidR="00407450" w:rsidRDefault="00407450" w:rsidP="00407450">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Development:</w:t>
      </w:r>
      <w:r>
        <w:rPr>
          <w:rFonts w:ascii="Abadi" w:eastAsia="Times New Roman" w:hAnsi="Abadi" w:cs="Times New Roman"/>
          <w:kern w:val="0"/>
          <w:sz w:val="28"/>
          <w:szCs w:val="28"/>
          <w:lang w:eastAsia="en-AE"/>
          <w14:ligatures w14:val="none"/>
        </w:rPr>
        <w:t xml:space="preserve"> Develop a market for green hydrogen by promoting its use in various sectors, such as transportation, industry, and power generation.</w:t>
      </w:r>
    </w:p>
    <w:p w14:paraId="65D8788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C9541B1" w14:textId="77777777" w:rsidR="00407450" w:rsidRDefault="00407450" w:rsidP="00407450">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initial investment required for green hydrogen production and infrastructure can be substantial.</w:t>
      </w:r>
    </w:p>
    <w:p w14:paraId="4505EAEF" w14:textId="77777777" w:rsidR="00407450" w:rsidRDefault="00407450" w:rsidP="00407450">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Maturity:</w:t>
      </w:r>
      <w:r>
        <w:rPr>
          <w:rFonts w:ascii="Abadi" w:eastAsia="Times New Roman" w:hAnsi="Abadi" w:cs="Times New Roman"/>
          <w:kern w:val="0"/>
          <w:sz w:val="28"/>
          <w:szCs w:val="28"/>
          <w:lang w:eastAsia="en-AE"/>
          <w14:ligatures w14:val="none"/>
        </w:rPr>
        <w:t xml:space="preserve"> Ensuring the maturity and reliability of electrolysis technology for large-scale hydrogen production.</w:t>
      </w:r>
    </w:p>
    <w:p w14:paraId="0F129F2E" w14:textId="77777777" w:rsidR="00407450" w:rsidRDefault="00407450" w:rsidP="00407450">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w:t>
      </w:r>
      <w:r>
        <w:rPr>
          <w:rFonts w:ascii="Abadi" w:eastAsia="Times New Roman" w:hAnsi="Abadi" w:cs="Times New Roman"/>
          <w:kern w:val="0"/>
          <w:sz w:val="28"/>
          <w:szCs w:val="28"/>
          <w:lang w:eastAsia="en-AE"/>
          <w14:ligatures w14:val="none"/>
        </w:rPr>
        <w:t xml:space="preserve"> Promoting the adoption and acceptance of green hydrogen among consumers and industries.</w:t>
      </w:r>
      <w:r>
        <w:rPr>
          <w:rFonts w:ascii="Abadi" w:eastAsia="Times New Roman" w:hAnsi="Abadi" w:cs="Times New Roman"/>
          <w:kern w:val="0"/>
          <w:sz w:val="28"/>
          <w:szCs w:val="28"/>
          <w:lang w:eastAsia="en-AE"/>
          <w14:ligatures w14:val="none"/>
        </w:rPr>
        <w:br/>
      </w:r>
    </w:p>
    <w:p w14:paraId="58715EB5" w14:textId="2FDACF75" w:rsidR="00407450" w:rsidRDefault="00A54544" w:rsidP="00B47D53">
      <w:pPr>
        <w:pStyle w:val="Heading1"/>
        <w:rPr>
          <w:rFonts w:eastAsia="Times New Roman"/>
          <w:lang w:eastAsia="en-AE"/>
        </w:rPr>
      </w:pPr>
      <w:bookmarkStart w:id="42" w:name="_Toc174461237"/>
      <w:r>
        <w:rPr>
          <w:rFonts w:eastAsia="Times New Roman"/>
          <w:lang w:eastAsia="en-AE"/>
        </w:rPr>
        <w:lastRenderedPageBreak/>
        <w:t>18</w:t>
      </w:r>
      <w:r w:rsidR="00407450">
        <w:rPr>
          <w:rFonts w:eastAsia="Times New Roman"/>
          <w:lang w:eastAsia="en-AE"/>
        </w:rPr>
        <w:t>. Solar-Powered Water Purification Systems</w:t>
      </w:r>
      <w:bookmarkEnd w:id="42"/>
    </w:p>
    <w:p w14:paraId="104B2C0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Solar-powered water purification systems use solar energy to power processes like reverse osmosis, distillation, and UV purification to provide clean and safe drinking water. These systems are particularly beneficial in areas with limited access to fresh water and electricity.</w:t>
      </w:r>
    </w:p>
    <w:p w14:paraId="2EE5066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water purification offers a leapfrogging opportunity by addressing water scarcity and energy challenges simultaneously. By leveraging abundant solar energy, Palestine can provide sustainable and decentralized water purification solutions, bypassing the need for extensive water treatment infrastructure and fossil fuel energy sources.</w:t>
      </w:r>
    </w:p>
    <w:p w14:paraId="23343D1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6179B3B" w14:textId="77777777" w:rsidR="00407450" w:rsidRDefault="00407450" w:rsidP="00407450">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PV panels, solar thermal collectors, and advanced water purification technologies.</w:t>
      </w:r>
    </w:p>
    <w:p w14:paraId="72AAE90B" w14:textId="77777777" w:rsidR="00407450" w:rsidRDefault="00407450" w:rsidP="00407450">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solar energy with water purification processes, offering a sustainable solution for clean water access.</w:t>
      </w:r>
    </w:p>
    <w:p w14:paraId="21BB3732" w14:textId="77777777" w:rsidR="00407450" w:rsidRDefault="00407450" w:rsidP="00407450">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centralized water treatment plants and grid electricity.</w:t>
      </w:r>
    </w:p>
    <w:p w14:paraId="264137BB" w14:textId="77777777" w:rsidR="00407450" w:rsidRDefault="00407450" w:rsidP="00407450">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decentralized water purification, improving resilience and access to clean water.</w:t>
      </w:r>
    </w:p>
    <w:p w14:paraId="2F03CE1C" w14:textId="77777777" w:rsidR="00407450" w:rsidRDefault="00407450" w:rsidP="00407450">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solar and water purification technologies.</w:t>
      </w:r>
    </w:p>
    <w:p w14:paraId="4006E57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39D98D0" w14:textId="77777777" w:rsidR="00407450" w:rsidRDefault="00407450" w:rsidP="00407450">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Solar Water Purification Projects:</w:t>
      </w:r>
      <w:r>
        <w:rPr>
          <w:rFonts w:ascii="Abadi" w:eastAsia="Times New Roman" w:hAnsi="Abadi" w:cs="Times New Roman"/>
          <w:kern w:val="0"/>
          <w:sz w:val="28"/>
          <w:szCs w:val="28"/>
          <w:lang w:eastAsia="en-AE"/>
          <w14:ligatures w14:val="none"/>
        </w:rPr>
        <w:t xml:space="preserve"> Various regions in India use solar-powered water purification systems to provide clean water to rural communities.</w:t>
      </w:r>
    </w:p>
    <w:p w14:paraId="2FFC3F33" w14:textId="77777777" w:rsidR="00407450" w:rsidRDefault="00407450" w:rsidP="00407450">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Solvatten:</w:t>
      </w:r>
      <w:r>
        <w:rPr>
          <w:rFonts w:ascii="Abadi" w:eastAsia="Times New Roman" w:hAnsi="Abadi" w:cs="Times New Roman"/>
          <w:kern w:val="0"/>
          <w:sz w:val="28"/>
          <w:szCs w:val="28"/>
          <w:lang w:eastAsia="en-AE"/>
          <w14:ligatures w14:val="none"/>
        </w:rPr>
        <w:t xml:space="preserve"> This Swedish-designed solar water purifier is used in Kenya to provide safe drinking water, combining solar heating and UV radiation.</w:t>
      </w:r>
    </w:p>
    <w:p w14:paraId="7B1166FC" w14:textId="77777777" w:rsidR="00407450" w:rsidRDefault="00407450" w:rsidP="00407450">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Gaza’s Solar Desalination Plant:</w:t>
      </w:r>
      <w:r>
        <w:rPr>
          <w:rFonts w:ascii="Abadi" w:eastAsia="Times New Roman" w:hAnsi="Abadi" w:cs="Times New Roman"/>
          <w:kern w:val="0"/>
          <w:sz w:val="28"/>
          <w:szCs w:val="28"/>
          <w:lang w:eastAsia="en-AE"/>
          <w14:ligatures w14:val="none"/>
        </w:rPr>
        <w:t xml:space="preserve"> A solar-powered desalination project in Gaza aims to address the region’s severe water scarcity by providing clean drinking water.</w:t>
      </w:r>
    </w:p>
    <w:p w14:paraId="65A8BB1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51F6B8E" w14:textId="77777777" w:rsidR="00407450" w:rsidRDefault="00407450" w:rsidP="00407450">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suitable locations with high solar insolation and limited access to clean water for the deployment of solar-powered water purification systems.</w:t>
      </w:r>
    </w:p>
    <w:p w14:paraId="716DF183" w14:textId="77777777" w:rsidR="00407450" w:rsidRDefault="00407450" w:rsidP="00407450">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w:t>
      </w:r>
      <w:r>
        <w:rPr>
          <w:rFonts w:ascii="Abadi" w:eastAsia="Times New Roman" w:hAnsi="Abadi" w:cs="Times New Roman"/>
          <w:kern w:val="0"/>
          <w:sz w:val="28"/>
          <w:szCs w:val="28"/>
          <w:lang w:eastAsia="en-AE"/>
          <w14:ligatures w14:val="none"/>
        </w:rPr>
        <w:t xml:space="preserve"> Implement pilot projects in select communities to demonstrate the feasibility and benefits of solar-powered water purification.</w:t>
      </w:r>
    </w:p>
    <w:p w14:paraId="21D72102" w14:textId="77777777" w:rsidR="00407450" w:rsidRDefault="00407450" w:rsidP="00407450">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organizations, NGOs, and technology providers to develop and deploy advanced solar water purification systems.</w:t>
      </w:r>
    </w:p>
    <w:p w14:paraId="551A0B4A" w14:textId="77777777" w:rsidR="00407450" w:rsidRDefault="00407450" w:rsidP="00407450">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Grants:</w:t>
      </w:r>
      <w:r>
        <w:rPr>
          <w:rFonts w:ascii="Abadi" w:eastAsia="Times New Roman" w:hAnsi="Abadi" w:cs="Times New Roman"/>
          <w:kern w:val="0"/>
          <w:sz w:val="28"/>
          <w:szCs w:val="28"/>
          <w:lang w:eastAsia="en-AE"/>
          <w14:ligatures w14:val="none"/>
        </w:rPr>
        <w:t xml:space="preserve"> Secure funding through international aid, grants, and private investments to finance the installation and operation of these systems.</w:t>
      </w:r>
    </w:p>
    <w:p w14:paraId="632FED3F" w14:textId="77777777" w:rsidR="00407450" w:rsidRDefault="00407450" w:rsidP="00407450">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Develop training programs for local communities on the operation and maintenance of solar-powered water purification systems.</w:t>
      </w:r>
    </w:p>
    <w:p w14:paraId="40AD822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B66B3BC" w14:textId="77777777" w:rsidR="00407450" w:rsidRDefault="00407450" w:rsidP="00407450">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Ensuring active participation and support from local communities for the successful implementation and maintenance of the systems.</w:t>
      </w:r>
    </w:p>
    <w:p w14:paraId="0E0A1B87" w14:textId="77777777" w:rsidR="00407450" w:rsidRDefault="00407450" w:rsidP="00407450">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technology providers.</w:t>
      </w:r>
    </w:p>
    <w:p w14:paraId="34CEB08F" w14:textId="77777777" w:rsidR="00407450" w:rsidRDefault="00407450" w:rsidP="00407450">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sources to support the long-term operation and maintenance of the systems.</w:t>
      </w:r>
    </w:p>
    <w:p w14:paraId="78581F5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7B7FC36" w14:textId="77777777" w:rsidR="00407450" w:rsidRDefault="00407450" w:rsidP="00407450">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Installation Costs:</w:t>
      </w:r>
      <w:r>
        <w:rPr>
          <w:rFonts w:ascii="Abadi" w:eastAsia="Times New Roman" w:hAnsi="Abadi" w:cs="Times New Roman"/>
          <w:kern w:val="0"/>
          <w:sz w:val="28"/>
          <w:szCs w:val="28"/>
          <w:lang w:eastAsia="en-AE"/>
          <w14:ligatures w14:val="none"/>
        </w:rPr>
        <w:t xml:space="preserve"> High upfront costs for installing solar-powered water purification systems.</w:t>
      </w:r>
    </w:p>
    <w:p w14:paraId="1853A41F" w14:textId="77777777" w:rsidR="00407450" w:rsidRDefault="00407450" w:rsidP="00407450">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regular maintenance and servicing to maintain system efficiency and longevity.</w:t>
      </w:r>
    </w:p>
    <w:p w14:paraId="5BCC0071" w14:textId="77777777" w:rsidR="00407450" w:rsidRDefault="00407450" w:rsidP="00407450">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Source Quality:</w:t>
      </w:r>
      <w:r>
        <w:rPr>
          <w:rFonts w:ascii="Abadi" w:eastAsia="Times New Roman" w:hAnsi="Abadi" w:cs="Times New Roman"/>
          <w:kern w:val="0"/>
          <w:sz w:val="28"/>
          <w:szCs w:val="28"/>
          <w:lang w:eastAsia="en-AE"/>
          <w14:ligatures w14:val="none"/>
        </w:rPr>
        <w:t xml:space="preserve"> Variability in the quality of water sources, which may affect the efficiency and effectiveness of purification processes.</w:t>
      </w:r>
    </w:p>
    <w:p w14:paraId="3C39DE52"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1312BF84" w14:textId="502FAFB8" w:rsidR="00407450" w:rsidRDefault="00A54544" w:rsidP="00B47D53">
      <w:pPr>
        <w:pStyle w:val="Heading1"/>
        <w:rPr>
          <w:rFonts w:eastAsia="Times New Roman"/>
          <w:lang w:eastAsia="en-AE"/>
        </w:rPr>
      </w:pPr>
      <w:bookmarkStart w:id="43" w:name="_Toc174461238"/>
      <w:r>
        <w:rPr>
          <w:rFonts w:eastAsia="Times New Roman"/>
          <w:lang w:eastAsia="en-AE"/>
        </w:rPr>
        <w:t>19</w:t>
      </w:r>
      <w:r w:rsidR="00407450">
        <w:rPr>
          <w:rFonts w:eastAsia="Times New Roman"/>
          <w:lang w:eastAsia="en-AE"/>
        </w:rPr>
        <w:t>. Distributed Energy Resource Management Systems (DERMS)</w:t>
      </w:r>
      <w:bookmarkEnd w:id="43"/>
    </w:p>
    <w:p w14:paraId="5149E89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Distributed Energy Resource Management Systems (DERMS) are advanced control systems that manage and optimize distributed energy resources (DERs) such as solar panels, wind turbines, energy storage, and demand response devices. These systems ensure efficient integration and operation of DERs within the power grid.</w:t>
      </w:r>
    </w:p>
    <w:p w14:paraId="1B6DE20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DERMS offer a leapfrogging opportunity by enabling Palestine to efficiently manage and integrate distributed energy resources, enhancing grid reliability and resilience. By adopting DERMS, Palestine can avoid the limitations of traditional centralized power systems and move directly to a more flexible and intelligent energy infrastructure.</w:t>
      </w:r>
    </w:p>
    <w:p w14:paraId="6185A85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F991F53" w14:textId="77777777" w:rsidR="00407450" w:rsidRDefault="00407450" w:rsidP="00407450">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real-time data analytics, machine learning, and IoT for optimal control and management of DERs.</w:t>
      </w:r>
    </w:p>
    <w:p w14:paraId="105392B0" w14:textId="77777777" w:rsidR="00407450" w:rsidRDefault="00407450" w:rsidP="00407450">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Coordinates and integrates various distributed energy resources to balance supply and demand effectively.</w:t>
      </w:r>
    </w:p>
    <w:p w14:paraId="712F341D" w14:textId="77777777" w:rsidR="00407450" w:rsidRDefault="00407450" w:rsidP="00407450">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upgrades to centralized grid infrastructure.</w:t>
      </w:r>
    </w:p>
    <w:p w14:paraId="3AEF35FF" w14:textId="77777777" w:rsidR="00407450" w:rsidRDefault="00407450" w:rsidP="00407450">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decentralized energy generation and efficient energy use.</w:t>
      </w:r>
    </w:p>
    <w:p w14:paraId="05F73C0D" w14:textId="77777777" w:rsidR="00407450" w:rsidRDefault="00407450" w:rsidP="00407450">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distributed energy technologies and smart grid integration.</w:t>
      </w:r>
    </w:p>
    <w:p w14:paraId="78C76BF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5864AF0" w14:textId="77777777" w:rsidR="00407450" w:rsidRDefault="00407450" w:rsidP="00407450">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Pacific Gas and Electric (PG&amp;E):</w:t>
      </w:r>
      <w:r>
        <w:rPr>
          <w:rFonts w:ascii="Abadi" w:eastAsia="Times New Roman" w:hAnsi="Abadi" w:cs="Times New Roman"/>
          <w:kern w:val="0"/>
          <w:sz w:val="28"/>
          <w:szCs w:val="28"/>
          <w:lang w:eastAsia="en-AE"/>
          <w14:ligatures w14:val="none"/>
        </w:rPr>
        <w:t xml:space="preserve"> PG&amp;E uses DERMS to manage distributed solar, storage, and demand response resources, improving grid reliability and efficiency.</w:t>
      </w:r>
    </w:p>
    <w:p w14:paraId="5BF58911" w14:textId="77777777" w:rsidR="00407450" w:rsidRDefault="00407450" w:rsidP="00407450">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Western Power Distribution:</w:t>
      </w:r>
      <w:r>
        <w:rPr>
          <w:rFonts w:ascii="Abadi" w:eastAsia="Times New Roman" w:hAnsi="Abadi" w:cs="Times New Roman"/>
          <w:kern w:val="0"/>
          <w:sz w:val="28"/>
          <w:szCs w:val="28"/>
          <w:lang w:eastAsia="en-AE"/>
          <w14:ligatures w14:val="none"/>
        </w:rPr>
        <w:t xml:space="preserve"> Implemented DERMS to integrate and manage renewable energy resources and enhance grid operations.</w:t>
      </w:r>
    </w:p>
    <w:p w14:paraId="75982DA2" w14:textId="77777777" w:rsidR="00407450" w:rsidRDefault="00407450" w:rsidP="00407450">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Energex:</w:t>
      </w:r>
      <w:r>
        <w:rPr>
          <w:rFonts w:ascii="Abadi" w:eastAsia="Times New Roman" w:hAnsi="Abadi" w:cs="Times New Roman"/>
          <w:kern w:val="0"/>
          <w:sz w:val="28"/>
          <w:szCs w:val="28"/>
          <w:lang w:eastAsia="en-AE"/>
          <w14:ligatures w14:val="none"/>
        </w:rPr>
        <w:t xml:space="preserve"> Uses DERMS to optimize the integration of rooftop solar and battery storage into the grid, ensuring stability and reliability.</w:t>
      </w:r>
    </w:p>
    <w:p w14:paraId="6A1BA59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1ACC143" w14:textId="77777777" w:rsidR="00407450" w:rsidRDefault="00407450" w:rsidP="00407450">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Assessment:</w:t>
      </w:r>
      <w:r>
        <w:rPr>
          <w:rFonts w:ascii="Abadi" w:eastAsia="Times New Roman" w:hAnsi="Abadi" w:cs="Times New Roman"/>
          <w:kern w:val="0"/>
          <w:sz w:val="28"/>
          <w:szCs w:val="28"/>
          <w:lang w:eastAsia="en-AE"/>
          <w14:ligatures w14:val="none"/>
        </w:rPr>
        <w:t xml:space="preserve"> Conduct assessments to identify existing and potential distributed energy resources that can be integrated into DERMS.</w:t>
      </w:r>
    </w:p>
    <w:p w14:paraId="1B7F09A6" w14:textId="77777777" w:rsidR="00407450" w:rsidRDefault="00407450" w:rsidP="00407450">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DERMS projects in selected regions to demonstrate the benefits and feasibility of the technology.</w:t>
      </w:r>
    </w:p>
    <w:p w14:paraId="73A1E4C4" w14:textId="77777777" w:rsidR="00407450" w:rsidRDefault="00407450" w:rsidP="00407450">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and research institutions to develop and deploy DERMS solutions.</w:t>
      </w:r>
    </w:p>
    <w:p w14:paraId="24D22DA3" w14:textId="77777777" w:rsidR="00407450" w:rsidRDefault="00407450" w:rsidP="00407450">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adopting DERMS.</w:t>
      </w:r>
    </w:p>
    <w:p w14:paraId="2E2D9890" w14:textId="77777777" w:rsidR="00407450" w:rsidRDefault="00407450" w:rsidP="00407450">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Capacity Building:</w:t>
      </w:r>
      <w:r>
        <w:rPr>
          <w:rFonts w:ascii="Abadi" w:eastAsia="Times New Roman" w:hAnsi="Abadi" w:cs="Times New Roman"/>
          <w:kern w:val="0"/>
          <w:sz w:val="28"/>
          <w:szCs w:val="28"/>
          <w:lang w:eastAsia="en-AE"/>
          <w14:ligatures w14:val="none"/>
        </w:rPr>
        <w:t xml:space="preserve"> Develop training programs for grid operators and energy managers to ensure effective implementation and management of DERMS.</w:t>
      </w:r>
    </w:p>
    <w:p w14:paraId="264297B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3C230CC" w14:textId="77777777" w:rsidR="00407450" w:rsidRDefault="00407450" w:rsidP="00407450">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Availability:</w:t>
      </w:r>
      <w:r>
        <w:rPr>
          <w:rFonts w:ascii="Abadi" w:eastAsia="Times New Roman" w:hAnsi="Abadi" w:cs="Times New Roman"/>
          <w:kern w:val="0"/>
          <w:sz w:val="28"/>
          <w:szCs w:val="28"/>
          <w:lang w:eastAsia="en-AE"/>
          <w14:ligatures w14:val="none"/>
        </w:rPr>
        <w:t xml:space="preserve"> Ensuring access to comprehensive and high-quality data for effective real-time management and optimization.</w:t>
      </w:r>
    </w:p>
    <w:p w14:paraId="2BD6F799" w14:textId="77777777" w:rsidR="00407450" w:rsidRDefault="00407450" w:rsidP="00407450">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Establishing supportive regulations and policies that facilitate the deployment and operation of DERMS.</w:t>
      </w:r>
    </w:p>
    <w:p w14:paraId="70E57B3A" w14:textId="77777777" w:rsidR="00407450" w:rsidRDefault="00407450" w:rsidP="00407450">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international experts.</w:t>
      </w:r>
    </w:p>
    <w:p w14:paraId="2EB5475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B7DFA50" w14:textId="77777777" w:rsidR="00407450" w:rsidRDefault="00407450" w:rsidP="00407450">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deploying DERMS and integrating it with existing infrastructure.</w:t>
      </w:r>
    </w:p>
    <w:p w14:paraId="2AF8D3FD" w14:textId="77777777" w:rsidR="00407450" w:rsidRDefault="00407450" w:rsidP="00407450">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Ensuring robust cybersecurity measures to protect the DERMS from potential cyber-attacks.</w:t>
      </w:r>
    </w:p>
    <w:p w14:paraId="26E94D61" w14:textId="77777777" w:rsidR="00407450" w:rsidRDefault="00407450" w:rsidP="00407450">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Managing the integration of various distributed energy resources with the DERMS platform.</w:t>
      </w:r>
    </w:p>
    <w:p w14:paraId="5F4A4C1E"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4056F87C"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638781DD" w14:textId="3710E540" w:rsidR="00407450" w:rsidRDefault="00407450" w:rsidP="00B47D53">
      <w:pPr>
        <w:pStyle w:val="Heading1"/>
        <w:rPr>
          <w:rFonts w:eastAsia="Times New Roman"/>
          <w:lang w:eastAsia="en-AE"/>
        </w:rPr>
      </w:pPr>
      <w:bookmarkStart w:id="44" w:name="_Toc174461239"/>
      <w:r>
        <w:rPr>
          <w:rFonts w:eastAsia="Times New Roman"/>
          <w:lang w:eastAsia="en-AE"/>
        </w:rPr>
        <w:t>2</w:t>
      </w:r>
      <w:r w:rsidR="00A54544">
        <w:rPr>
          <w:rFonts w:eastAsia="Times New Roman"/>
          <w:lang w:eastAsia="en-AE"/>
        </w:rPr>
        <w:t>0</w:t>
      </w:r>
      <w:r>
        <w:rPr>
          <w:rFonts w:eastAsia="Times New Roman"/>
          <w:lang w:eastAsia="en-AE"/>
        </w:rPr>
        <w:t>. Electric Vehicle (EV) Charging Infrastructure</w:t>
      </w:r>
      <w:bookmarkEnd w:id="44"/>
    </w:p>
    <w:p w14:paraId="608DECC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Electric Vehicle (EV) charging infrastructure includes the installation of charging stations for electric vehicles in residential, commercial, and public areas. This infrastructure supports the adoption of electric vehicles by providing convenient and accessible charging options.</w:t>
      </w:r>
    </w:p>
    <w:p w14:paraId="3FC2556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Developing EV charging infrastructure presents a leapfrogging opportunity by enabling Palestine to transition directly to electric mobility, bypassing the extensive development of fossil fuel-based transportation systems. This approach reduces greenhouse gas emissions, improves air quality, and promotes sustainable transportation.</w:t>
      </w:r>
    </w:p>
    <w:p w14:paraId="1D54387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306654D" w14:textId="77777777" w:rsidR="00407450" w:rsidRDefault="00407450" w:rsidP="00407450">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fast-charging and ultra-fast-charging technologies to reduce charging times.</w:t>
      </w:r>
    </w:p>
    <w:p w14:paraId="6769066C" w14:textId="77777777" w:rsidR="00407450" w:rsidRDefault="00407450" w:rsidP="00407450">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smart charging solutions, including demand response and grid interaction capabilities.</w:t>
      </w:r>
    </w:p>
    <w:p w14:paraId="43285A11" w14:textId="77777777" w:rsidR="00407450" w:rsidRDefault="00407450" w:rsidP="00407450">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the need for expanding fossil fuel-based refueling infrastructure.</w:t>
      </w:r>
    </w:p>
    <w:p w14:paraId="7E14092D" w14:textId="77777777" w:rsidR="00407450" w:rsidRDefault="00407450" w:rsidP="00407450">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the use of electric vehicles, reducing dependence on imported oil and fossil fuels.</w:t>
      </w:r>
    </w:p>
    <w:p w14:paraId="61B0FCBB" w14:textId="77777777" w:rsidR="00407450" w:rsidRDefault="00407450" w:rsidP="00407450">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EV technology and renewable energy integration.</w:t>
      </w:r>
    </w:p>
    <w:p w14:paraId="5DDC75A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D9ACB87" w14:textId="77777777" w:rsidR="00407450" w:rsidRDefault="00407450" w:rsidP="00407450">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Norway’s Nationwide EV Charging Network:</w:t>
      </w:r>
      <w:r>
        <w:rPr>
          <w:rFonts w:ascii="Abadi" w:eastAsia="Times New Roman" w:hAnsi="Abadi" w:cs="Times New Roman"/>
          <w:kern w:val="0"/>
          <w:sz w:val="28"/>
          <w:szCs w:val="28"/>
          <w:lang w:eastAsia="en-AE"/>
          <w14:ligatures w14:val="none"/>
        </w:rPr>
        <w:t xml:space="preserve"> Norway has an extensive network of EV charging stations, supporting its high adoption rate of electric vehicles.</w:t>
      </w:r>
    </w:p>
    <w:p w14:paraId="667EF2E6" w14:textId="77777777" w:rsidR="00407450" w:rsidRDefault="00407450" w:rsidP="00407450">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Netherlands’ Fastned:</w:t>
      </w:r>
      <w:r>
        <w:rPr>
          <w:rFonts w:ascii="Abadi" w:eastAsia="Times New Roman" w:hAnsi="Abadi" w:cs="Times New Roman"/>
          <w:kern w:val="0"/>
          <w:sz w:val="28"/>
          <w:szCs w:val="28"/>
          <w:lang w:eastAsia="en-AE"/>
          <w14:ligatures w14:val="none"/>
        </w:rPr>
        <w:t xml:space="preserve"> Fastned operates a network of fast-charging stations across the Netherlands, powered by renewable energy sources.</w:t>
      </w:r>
    </w:p>
    <w:p w14:paraId="2F39614F" w14:textId="77777777" w:rsidR="00407450" w:rsidRDefault="00407450" w:rsidP="00407450">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California’s EV Charging Infrastructure:</w:t>
      </w:r>
      <w:r>
        <w:rPr>
          <w:rFonts w:ascii="Abadi" w:eastAsia="Times New Roman" w:hAnsi="Abadi" w:cs="Times New Roman"/>
          <w:kern w:val="0"/>
          <w:sz w:val="28"/>
          <w:szCs w:val="28"/>
          <w:lang w:eastAsia="en-AE"/>
          <w14:ligatures w14:val="none"/>
        </w:rPr>
        <w:t xml:space="preserve"> California has implemented extensive EV charging infrastructure to support its ambitious goals for electric vehicle adoption.</w:t>
      </w:r>
    </w:p>
    <w:p w14:paraId="4756E1E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B260CD9" w14:textId="77777777" w:rsidR="00407450" w:rsidRDefault="00407450" w:rsidP="00407450">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strategic locations for EV charging stations, including residential areas, commercial centers, and along major highways.</w:t>
      </w:r>
    </w:p>
    <w:p w14:paraId="2DC7D32D" w14:textId="77777777" w:rsidR="00407450" w:rsidRDefault="00407450" w:rsidP="00407450">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to demonstrate the feasibility and benefits of EV charging infrastructure in urban and rural areas.</w:t>
      </w:r>
    </w:p>
    <w:p w14:paraId="65FD2004" w14:textId="77777777" w:rsidR="00407450" w:rsidRDefault="00407450" w:rsidP="00407450">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EV manufacturers, technology providers, and energy companies to develop and deploy charging infrastructure.</w:t>
      </w:r>
    </w:p>
    <w:p w14:paraId="3AC21BE9" w14:textId="77777777" w:rsidR="00407450" w:rsidRDefault="00407450" w:rsidP="00407450">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installing and using EV charging stations.</w:t>
      </w:r>
    </w:p>
    <w:p w14:paraId="43B5870C" w14:textId="77777777" w:rsidR="00407450" w:rsidRDefault="00407450" w:rsidP="00407450">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about the benefits of electric vehicles and the availability of charging infrastructure.</w:t>
      </w:r>
    </w:p>
    <w:p w14:paraId="260AA33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1233B63" w14:textId="77777777" w:rsidR="00407450" w:rsidRDefault="00407450" w:rsidP="00407450">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 government policies and incentives that encourage the adoption of electric vehicles and the development of charging infrastructure.</w:t>
      </w:r>
    </w:p>
    <w:p w14:paraId="3FA9FB5D" w14:textId="77777777" w:rsidR="00407450" w:rsidRDefault="00407450" w:rsidP="00407450">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Develop local technical expertise through training programs and partnerships with international experts in EV charging technology.</w:t>
      </w:r>
    </w:p>
    <w:p w14:paraId="771CF3AD" w14:textId="77777777" w:rsidR="00407450" w:rsidRDefault="00407450" w:rsidP="00407450">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Scalability:</w:t>
      </w:r>
      <w:r>
        <w:rPr>
          <w:rFonts w:ascii="Abadi" w:eastAsia="Times New Roman" w:hAnsi="Abadi" w:cs="Times New Roman"/>
          <w:kern w:val="0"/>
          <w:sz w:val="28"/>
          <w:szCs w:val="28"/>
          <w:lang w:eastAsia="en-AE"/>
          <w14:ligatures w14:val="none"/>
        </w:rPr>
        <w:t xml:space="preserve"> Ensure that the charging infrastructure is scalable and adaptable to future increases in EV adoption and advancements in charging technology.</w:t>
      </w:r>
    </w:p>
    <w:p w14:paraId="2CBD37C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2126200" w14:textId="77777777" w:rsidR="00407450" w:rsidRDefault="00407450" w:rsidP="00407450">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installing EV charging stations and related infrastructure.</w:t>
      </w:r>
    </w:p>
    <w:p w14:paraId="4646927C" w14:textId="77777777" w:rsidR="00407450" w:rsidRDefault="00407450" w:rsidP="00407450">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Grid Impact:</w:t>
      </w:r>
      <w:r>
        <w:rPr>
          <w:rFonts w:ascii="Abadi" w:eastAsia="Times New Roman" w:hAnsi="Abadi" w:cs="Times New Roman"/>
          <w:kern w:val="0"/>
          <w:sz w:val="28"/>
          <w:szCs w:val="28"/>
          <w:lang w:eastAsia="en-AE"/>
          <w14:ligatures w14:val="none"/>
        </w:rPr>
        <w:t xml:space="preserve"> Managing the impact of increased electricity demand on the grid and ensuring grid stability.</w:t>
      </w:r>
    </w:p>
    <w:p w14:paraId="1C6E7BE3" w14:textId="77777777" w:rsidR="00407450" w:rsidRDefault="00407450" w:rsidP="00407450">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widespread adoption of electric vehicles and ensuring adequate usage of charging infrastructure.</w:t>
      </w:r>
    </w:p>
    <w:p w14:paraId="559368F6"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132E99BC" w14:textId="56F3424B" w:rsidR="00407450" w:rsidRDefault="00407450" w:rsidP="00B47D53">
      <w:pPr>
        <w:pStyle w:val="Heading1"/>
        <w:rPr>
          <w:rFonts w:eastAsia="Times New Roman"/>
          <w:lang w:eastAsia="en-AE"/>
        </w:rPr>
      </w:pPr>
      <w:bookmarkStart w:id="45" w:name="_Toc174461240"/>
      <w:r>
        <w:rPr>
          <w:rFonts w:eastAsia="Times New Roman"/>
          <w:lang w:eastAsia="en-AE"/>
        </w:rPr>
        <w:t>2</w:t>
      </w:r>
      <w:r w:rsidR="00A54544">
        <w:rPr>
          <w:rFonts w:eastAsia="Times New Roman"/>
          <w:lang w:eastAsia="en-AE"/>
        </w:rPr>
        <w:t>1</w:t>
      </w:r>
      <w:r>
        <w:rPr>
          <w:rFonts w:eastAsia="Times New Roman"/>
          <w:lang w:eastAsia="en-AE"/>
        </w:rPr>
        <w:t>. Smart Metering Systems</w:t>
      </w:r>
      <w:bookmarkEnd w:id="45"/>
    </w:p>
    <w:p w14:paraId="7DCC782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Smart metering systems replace traditional electricity meters with digital meters that can measure and communicate energy usage in real-time. These systems enable better monitoring, billing, and management of energy consumption for both consumers and utilities.</w:t>
      </w:r>
    </w:p>
    <w:p w14:paraId="2829FBC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metering systems represent a leapfrogging opportunity by allowing Palestine to improve energy efficiency, enhance grid management, and empower consumers with detailed usage data. By adopting this technology, Palestine can bypass outdated metering methods and move directly to a more transparent and efficient energy management system.</w:t>
      </w:r>
    </w:p>
    <w:p w14:paraId="6DAD077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2052C77" w14:textId="77777777" w:rsidR="00407450" w:rsidRDefault="00407450" w:rsidP="00407450">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meters equipped with two-way communication capabilities.</w:t>
      </w:r>
    </w:p>
    <w:p w14:paraId="3B8793FE" w14:textId="77777777" w:rsidR="00407450" w:rsidRDefault="00407450" w:rsidP="00407450">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energy management software and demand response programs.</w:t>
      </w:r>
    </w:p>
    <w:p w14:paraId="5B454B0B" w14:textId="77777777" w:rsidR="00407450" w:rsidRDefault="00407450" w:rsidP="00407450">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manual meter reading and estimated billing.</w:t>
      </w:r>
    </w:p>
    <w:p w14:paraId="0C5CC1B0" w14:textId="77777777" w:rsidR="00407450" w:rsidRDefault="00407450" w:rsidP="00407450">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consumers with real-time energy usage data, promoting energy-saving behaviors.</w:t>
      </w:r>
    </w:p>
    <w:p w14:paraId="5D7F2480" w14:textId="77777777" w:rsidR="00407450" w:rsidRDefault="00407450" w:rsidP="00407450">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smart grid technology and renewable energy integration.</w:t>
      </w:r>
    </w:p>
    <w:p w14:paraId="71A818B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8CA0D7C" w14:textId="77777777" w:rsidR="00407450" w:rsidRDefault="00407450" w:rsidP="00407450">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Italy’s Enel Smart Meter Rollout:</w:t>
      </w:r>
      <w:r>
        <w:rPr>
          <w:rFonts w:ascii="Abadi" w:eastAsia="Times New Roman" w:hAnsi="Abadi" w:cs="Times New Roman"/>
          <w:kern w:val="0"/>
          <w:sz w:val="28"/>
          <w:szCs w:val="28"/>
          <w:lang w:eastAsia="en-AE"/>
          <w14:ligatures w14:val="none"/>
        </w:rPr>
        <w:t xml:space="preserve"> Enel deployed over 30 million smart meters across Italy, significantly improving energy management and reducing losses.</w:t>
      </w:r>
    </w:p>
    <w:p w14:paraId="5A742D94" w14:textId="77777777" w:rsidR="00407450" w:rsidRDefault="00407450" w:rsidP="00407450">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Kingdom’s Smart Metering Program:</w:t>
      </w:r>
      <w:r>
        <w:rPr>
          <w:rFonts w:ascii="Abadi" w:eastAsia="Times New Roman" w:hAnsi="Abadi" w:cs="Times New Roman"/>
          <w:kern w:val="0"/>
          <w:sz w:val="28"/>
          <w:szCs w:val="28"/>
          <w:lang w:eastAsia="en-AE"/>
          <w14:ligatures w14:val="none"/>
        </w:rPr>
        <w:t xml:space="preserve"> The UK is rolling out smart meters to all households and small businesses to enhance energy efficiency and grid reliability.</w:t>
      </w:r>
    </w:p>
    <w:p w14:paraId="3605774F" w14:textId="77777777" w:rsidR="00407450" w:rsidRDefault="00407450" w:rsidP="00407450">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Smart Grid Initiatives:</w:t>
      </w:r>
      <w:r>
        <w:rPr>
          <w:rFonts w:ascii="Abadi" w:eastAsia="Times New Roman" w:hAnsi="Abadi" w:cs="Times New Roman"/>
          <w:kern w:val="0"/>
          <w:sz w:val="28"/>
          <w:szCs w:val="28"/>
          <w:lang w:eastAsia="en-AE"/>
          <w14:ligatures w14:val="none"/>
        </w:rPr>
        <w:t xml:space="preserve"> Several U.S. utilities, such as Pacific Gas and Electric, have implemented smart metering systems to support smart grid initiatives and improve customer service.</w:t>
      </w:r>
    </w:p>
    <w:p w14:paraId="0ABEE4C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85C2A71" w14:textId="77777777" w:rsidR="00407450" w:rsidRDefault="00407450" w:rsidP="00407450">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studies to assess the potential benefits and challenges of implementing smart metering systems in different regions.</w:t>
      </w:r>
    </w:p>
    <w:p w14:paraId="62D52410" w14:textId="77777777" w:rsidR="00407450" w:rsidRDefault="00407450" w:rsidP="00407450">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to demonstrate the effectiveness and benefits of smart metering systems.</w:t>
      </w:r>
    </w:p>
    <w:p w14:paraId="25D5730C" w14:textId="77777777" w:rsidR="00407450" w:rsidRDefault="00407450" w:rsidP="00407450">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and utilities to develop and deploy smart metering infrastructure.</w:t>
      </w:r>
    </w:p>
    <w:p w14:paraId="08AB6928" w14:textId="77777777" w:rsidR="00407450" w:rsidRDefault="00407450" w:rsidP="00407450">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the adoption of smart meters.</w:t>
      </w:r>
    </w:p>
    <w:p w14:paraId="32EDD62F" w14:textId="77777777" w:rsidR="00407450" w:rsidRDefault="00407450" w:rsidP="00407450">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consumers about the benefits of smart meters and how to use the data to improve energy efficiency.</w:t>
      </w:r>
    </w:p>
    <w:p w14:paraId="693E9AD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1C64AA6" w14:textId="77777777" w:rsidR="00407450" w:rsidRDefault="00407450" w:rsidP="00407450">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 supportive regulations and policies that mandate or incentivize the deployment of smart metering systems.</w:t>
      </w:r>
    </w:p>
    <w:p w14:paraId="4F2A8C68" w14:textId="77777777" w:rsidR="00407450" w:rsidRDefault="00407450" w:rsidP="00407450">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Develop local technical expertise through training programs and partnerships with smart meter technology providers.</w:t>
      </w:r>
    </w:p>
    <w:p w14:paraId="2E596446" w14:textId="77777777" w:rsidR="00407450" w:rsidRDefault="00407450" w:rsidP="00407450">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Engagement:</w:t>
      </w:r>
      <w:r>
        <w:rPr>
          <w:rFonts w:ascii="Abadi" w:eastAsia="Times New Roman" w:hAnsi="Abadi" w:cs="Times New Roman"/>
          <w:kern w:val="0"/>
          <w:sz w:val="28"/>
          <w:szCs w:val="28"/>
          <w:lang w:eastAsia="en-AE"/>
          <w14:ligatures w14:val="none"/>
        </w:rPr>
        <w:t xml:space="preserve"> Engage consumers through education and outreach programs to ensure they understand and utilize the benefits of smart metering.</w:t>
      </w:r>
    </w:p>
    <w:p w14:paraId="366899E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5E465BD" w14:textId="77777777" w:rsidR="00407450" w:rsidRDefault="00407450" w:rsidP="00407450">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deploying smart metering infrastructure and upgrading existing systems.</w:t>
      </w:r>
    </w:p>
    <w:p w14:paraId="0620006B" w14:textId="77777777" w:rsidR="00407450" w:rsidRDefault="00407450" w:rsidP="00407450">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and Security:</w:t>
      </w:r>
      <w:r>
        <w:rPr>
          <w:rFonts w:ascii="Abadi" w:eastAsia="Times New Roman" w:hAnsi="Abadi" w:cs="Times New Roman"/>
          <w:kern w:val="0"/>
          <w:sz w:val="28"/>
          <w:szCs w:val="28"/>
          <w:lang w:eastAsia="en-AE"/>
          <w14:ligatures w14:val="none"/>
        </w:rPr>
        <w:t xml:space="preserve"> Ensuring robust measures to protect consumer data and maintain cybersecurity.</w:t>
      </w:r>
    </w:p>
    <w:p w14:paraId="14BCCCE9" w14:textId="77777777" w:rsidR="00407450" w:rsidRDefault="00407450" w:rsidP="00407450">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Challenges:</w:t>
      </w:r>
      <w:r>
        <w:rPr>
          <w:rFonts w:ascii="Abadi" w:eastAsia="Times New Roman" w:hAnsi="Abadi" w:cs="Times New Roman"/>
          <w:kern w:val="0"/>
          <w:sz w:val="28"/>
          <w:szCs w:val="28"/>
          <w:lang w:eastAsia="en-AE"/>
          <w14:ligatures w14:val="none"/>
        </w:rPr>
        <w:t xml:space="preserve"> Managing the integration of smart metering systems with existing grid infrastructure and ensuring reliable communication.</w:t>
      </w:r>
    </w:p>
    <w:p w14:paraId="2A0DB76D"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6B428D96" w14:textId="2404075C" w:rsidR="00407450" w:rsidRDefault="00407450" w:rsidP="00B47D53">
      <w:pPr>
        <w:pStyle w:val="Heading1"/>
        <w:rPr>
          <w:rFonts w:eastAsia="Times New Roman"/>
          <w:lang w:eastAsia="en-AE"/>
        </w:rPr>
      </w:pPr>
      <w:bookmarkStart w:id="46" w:name="_Toc174461241"/>
      <w:r>
        <w:rPr>
          <w:rFonts w:eastAsia="Times New Roman"/>
          <w:lang w:eastAsia="en-AE"/>
        </w:rPr>
        <w:t>2</w:t>
      </w:r>
      <w:r w:rsidR="00A54544">
        <w:rPr>
          <w:rFonts w:eastAsia="Times New Roman"/>
          <w:lang w:eastAsia="en-AE"/>
        </w:rPr>
        <w:t>2</w:t>
      </w:r>
      <w:r>
        <w:rPr>
          <w:rFonts w:eastAsia="Times New Roman"/>
          <w:lang w:eastAsia="en-AE"/>
        </w:rPr>
        <w:t>. Advanced Demand Response Systems</w:t>
      </w:r>
      <w:bookmarkEnd w:id="46"/>
    </w:p>
    <w:p w14:paraId="733EAE2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Advanced Demand Response (ADR) systems enable the adjustment of electricity consumption by end-users based on supply conditions, typically in response to price signals or incentives. ADR systems use advanced technologies to automate demand reduction during peak periods or when the grid is under stress.</w:t>
      </w:r>
    </w:p>
    <w:p w14:paraId="46ABCEF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ADR systems offer a leapfrogging opportunity by allowing Palestine to improve grid reliability, manage peak loads, and integrate renewable energy sources more effectively. By adopting ADR technologies, Palestine can bypass the need for significant new power generation capacity and enhance energy efficiency.</w:t>
      </w:r>
    </w:p>
    <w:p w14:paraId="483051A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0B9E8D6" w14:textId="77777777" w:rsidR="00407450" w:rsidRDefault="00407450" w:rsidP="00407450">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smart thermostats, automated load control devices, and AI-driven energy management systems.</w:t>
      </w:r>
    </w:p>
    <w:p w14:paraId="772619CE" w14:textId="77777777" w:rsidR="00407450" w:rsidRDefault="00407450" w:rsidP="00407450">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smart grid and metering infrastructure to provide real-time demand response capabilities.</w:t>
      </w:r>
    </w:p>
    <w:p w14:paraId="0BB8D94B" w14:textId="77777777" w:rsidR="00407450" w:rsidRDefault="00407450" w:rsidP="00407450">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large-scale investments in peak generation capacity.</w:t>
      </w:r>
    </w:p>
    <w:p w14:paraId="4D74CF03" w14:textId="77777777" w:rsidR="00407450" w:rsidRDefault="00407450" w:rsidP="00407450">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energy efficiency and grid stability through demand-side management.</w:t>
      </w:r>
    </w:p>
    <w:p w14:paraId="15368BD8" w14:textId="77777777" w:rsidR="00407450" w:rsidRDefault="00407450" w:rsidP="00407450">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ADR technologies and the integration of distributed energy resources.</w:t>
      </w:r>
    </w:p>
    <w:p w14:paraId="689FAA9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05F795B" w14:textId="77777777" w:rsidR="00407450" w:rsidRDefault="00407450" w:rsidP="00407450">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OpenADR Standard:</w:t>
      </w:r>
      <w:r>
        <w:rPr>
          <w:rFonts w:ascii="Abadi" w:eastAsia="Times New Roman" w:hAnsi="Abadi" w:cs="Times New Roman"/>
          <w:kern w:val="0"/>
          <w:sz w:val="28"/>
          <w:szCs w:val="28"/>
          <w:lang w:eastAsia="en-AE"/>
          <w14:ligatures w14:val="none"/>
        </w:rPr>
        <w:t xml:space="preserve"> OpenADR is a standardized protocol for automated demand response, widely adopted by utilities and grid operators across the U.S.</w:t>
      </w:r>
    </w:p>
    <w:p w14:paraId="79BF7B7C" w14:textId="77777777" w:rsidR="00407450" w:rsidRDefault="00407450" w:rsidP="00407450">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Demand Response Programs:</w:t>
      </w:r>
      <w:r>
        <w:rPr>
          <w:rFonts w:ascii="Abadi" w:eastAsia="Times New Roman" w:hAnsi="Abadi" w:cs="Times New Roman"/>
          <w:kern w:val="0"/>
          <w:sz w:val="28"/>
          <w:szCs w:val="28"/>
          <w:lang w:eastAsia="en-AE"/>
          <w14:ligatures w14:val="none"/>
        </w:rPr>
        <w:t xml:space="preserve"> Japan utilizes ADR systems to manage electricity demand and integrate renewable energy sources, especially during peak periods.</w:t>
      </w:r>
    </w:p>
    <w:p w14:paraId="41F145AC" w14:textId="77777777" w:rsidR="00407450" w:rsidRDefault="00407450" w:rsidP="00407450">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Demand Response Initiatives:</w:t>
      </w:r>
      <w:r>
        <w:rPr>
          <w:rFonts w:ascii="Abadi" w:eastAsia="Times New Roman" w:hAnsi="Abadi" w:cs="Times New Roman"/>
          <w:kern w:val="0"/>
          <w:sz w:val="28"/>
          <w:szCs w:val="28"/>
          <w:lang w:eastAsia="en-AE"/>
          <w14:ligatures w14:val="none"/>
        </w:rPr>
        <w:t xml:space="preserve"> German utilities and grid operators use ADR to balance supply and demand, integrating renewable energy and improving grid stability.</w:t>
      </w:r>
    </w:p>
    <w:p w14:paraId="600ABA9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16A5FECA" w14:textId="77777777" w:rsidR="00407450" w:rsidRDefault="00407450" w:rsidP="00407450">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ADR projects in key sectors, such as residential, commercial, and industrial, to demonstrate the benefits and feasibility of ADR.</w:t>
      </w:r>
    </w:p>
    <w:p w14:paraId="792C587B" w14:textId="77777777" w:rsidR="00407450" w:rsidRDefault="00407450" w:rsidP="00407450">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Partnerships:</w:t>
      </w:r>
      <w:r>
        <w:rPr>
          <w:rFonts w:ascii="Abadi" w:eastAsia="Times New Roman" w:hAnsi="Abadi" w:cs="Times New Roman"/>
          <w:kern w:val="0"/>
          <w:sz w:val="28"/>
          <w:szCs w:val="28"/>
          <w:lang w:eastAsia="en-AE"/>
          <w14:ligatures w14:val="none"/>
        </w:rPr>
        <w:t xml:space="preserve"> Collaborate with ADR technology providers and energy management companies to develop and deploy ADR solutions.</w:t>
      </w:r>
    </w:p>
    <w:p w14:paraId="354B635E" w14:textId="77777777" w:rsidR="00407450" w:rsidRDefault="00407450" w:rsidP="00407450">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participation in ADR programs.</w:t>
      </w:r>
    </w:p>
    <w:p w14:paraId="282FCA37" w14:textId="77777777" w:rsidR="00407450" w:rsidRDefault="00407450" w:rsidP="00407450">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Establish a supportive regulatory framework that facilitates the implementation and operation of ADR systems.</w:t>
      </w:r>
    </w:p>
    <w:p w14:paraId="4C6D7B3E" w14:textId="77777777" w:rsidR="00407450" w:rsidRDefault="00407450" w:rsidP="00407450">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Education:</w:t>
      </w:r>
      <w:r>
        <w:rPr>
          <w:rFonts w:ascii="Abadi" w:eastAsia="Times New Roman" w:hAnsi="Abadi" w:cs="Times New Roman"/>
          <w:kern w:val="0"/>
          <w:sz w:val="28"/>
          <w:szCs w:val="28"/>
          <w:lang w:eastAsia="en-AE"/>
          <w14:ligatures w14:val="none"/>
        </w:rPr>
        <w:t xml:space="preserve"> Conduct education and outreach programs to inform consumers about ADR benefits and how they can participate.</w:t>
      </w:r>
    </w:p>
    <w:p w14:paraId="1F1DDC8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7A118AE" w14:textId="77777777" w:rsidR="00407450" w:rsidRDefault="00407450" w:rsidP="00407450">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Communication Infrastructure:</w:t>
      </w:r>
      <w:r>
        <w:rPr>
          <w:rFonts w:ascii="Abadi" w:eastAsia="Times New Roman" w:hAnsi="Abadi" w:cs="Times New Roman"/>
          <w:kern w:val="0"/>
          <w:sz w:val="28"/>
          <w:szCs w:val="28"/>
          <w:lang w:eastAsia="en-AE"/>
          <w14:ligatures w14:val="none"/>
        </w:rPr>
        <w:t xml:space="preserve"> Ensuring reliable and secure communication infrastructure to support real-time ADR operations.</w:t>
      </w:r>
    </w:p>
    <w:p w14:paraId="5A3CA08E" w14:textId="77777777" w:rsidR="00407450" w:rsidRDefault="00407450" w:rsidP="00407450">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Establishing supportive regulations and policies that encourage the adoption and operation of ADR systems.</w:t>
      </w:r>
    </w:p>
    <w:p w14:paraId="62E83D27" w14:textId="77777777" w:rsidR="00407450" w:rsidRDefault="00407450" w:rsidP="00407450">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Participation:</w:t>
      </w:r>
      <w:r>
        <w:rPr>
          <w:rFonts w:ascii="Abadi" w:eastAsia="Times New Roman" w:hAnsi="Abadi" w:cs="Times New Roman"/>
          <w:kern w:val="0"/>
          <w:sz w:val="28"/>
          <w:szCs w:val="28"/>
          <w:lang w:eastAsia="en-AE"/>
          <w14:ligatures w14:val="none"/>
        </w:rPr>
        <w:t xml:space="preserve"> Engaging consumers through incentives and education to ensure widespread participation in ADR programs.</w:t>
      </w:r>
    </w:p>
    <w:p w14:paraId="027EEBA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A22D0B0" w14:textId="77777777" w:rsidR="00407450" w:rsidRDefault="00407450" w:rsidP="00407450">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upfront costs for deploying ADR technologies and integrating them with existing systems.</w:t>
      </w:r>
    </w:p>
    <w:p w14:paraId="04ACCF2D" w14:textId="77777777" w:rsidR="00407450" w:rsidRDefault="00407450" w:rsidP="00407450">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and Security:</w:t>
      </w:r>
      <w:r>
        <w:rPr>
          <w:rFonts w:ascii="Abadi" w:eastAsia="Times New Roman" w:hAnsi="Abadi" w:cs="Times New Roman"/>
          <w:kern w:val="0"/>
          <w:sz w:val="28"/>
          <w:szCs w:val="28"/>
          <w:lang w:eastAsia="en-AE"/>
          <w14:ligatures w14:val="none"/>
        </w:rPr>
        <w:t xml:space="preserve"> Ensuring robust measures to protect consumer data and maintain cybersecurity.</w:t>
      </w:r>
    </w:p>
    <w:p w14:paraId="7494B6A7" w14:textId="77777777" w:rsidR="00407450" w:rsidRDefault="00407450" w:rsidP="00407450">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Acceptance:</w:t>
      </w:r>
      <w:r>
        <w:rPr>
          <w:rFonts w:ascii="Abadi" w:eastAsia="Times New Roman" w:hAnsi="Abadi" w:cs="Times New Roman"/>
          <w:kern w:val="0"/>
          <w:sz w:val="28"/>
          <w:szCs w:val="28"/>
          <w:lang w:eastAsia="en-AE"/>
          <w14:ligatures w14:val="none"/>
        </w:rPr>
        <w:t xml:space="preserve"> Overcoming resistance or lack of awareness among consumers regarding the benefits of ADR.</w:t>
      </w:r>
    </w:p>
    <w:p w14:paraId="0830258C"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3A1D2F85" w14:textId="5F594862" w:rsidR="00407450" w:rsidRDefault="00407450" w:rsidP="00B47D53">
      <w:pPr>
        <w:pStyle w:val="Heading1"/>
        <w:rPr>
          <w:rFonts w:eastAsia="Times New Roman"/>
          <w:lang w:eastAsia="en-AE"/>
        </w:rPr>
      </w:pPr>
      <w:bookmarkStart w:id="47" w:name="_Toc174461242"/>
      <w:r>
        <w:rPr>
          <w:rFonts w:eastAsia="Times New Roman"/>
          <w:lang w:eastAsia="en-AE"/>
        </w:rPr>
        <w:t>2</w:t>
      </w:r>
      <w:r w:rsidR="00A54544">
        <w:rPr>
          <w:rFonts w:eastAsia="Times New Roman"/>
          <w:lang w:eastAsia="en-AE"/>
        </w:rPr>
        <w:t>3</w:t>
      </w:r>
      <w:r>
        <w:rPr>
          <w:rFonts w:eastAsia="Times New Roman"/>
          <w:lang w:eastAsia="en-AE"/>
        </w:rPr>
        <w:t>. Micro-Hydro Power Systems</w:t>
      </w:r>
      <w:bookmarkEnd w:id="47"/>
    </w:p>
    <w:p w14:paraId="0CB4DBF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Micro-hydro power systems generate electricity using small-scale hydroelectric power plants that harness the energy of flowing water from rivers, streams, or irrigation canals. These systems are typically less than 100 kW and are suitable for rural or remote areas.</w:t>
      </w:r>
    </w:p>
    <w:p w14:paraId="1167FDC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Micro-hydro power systems offer a leapfrogging opportunity by enabling Palestine to utilize its natural water resources for sustainable and decentralized energy production. This approach bypasses the need for large-scale infrastructure and provides reliable, clean energy to remote communities.</w:t>
      </w:r>
    </w:p>
    <w:p w14:paraId="5D7FB41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72C359E" w14:textId="77777777" w:rsidR="00407450" w:rsidRDefault="00407450" w:rsidP="00407450">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small-scale turbines, generators, and control systems optimized for low-flow conditions.</w:t>
      </w:r>
    </w:p>
    <w:p w14:paraId="4611936A" w14:textId="77777777" w:rsidR="00407450" w:rsidRDefault="00407450" w:rsidP="00407450">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Can be integrated with local water management and irrigation systems to maximize resource use.</w:t>
      </w:r>
    </w:p>
    <w:p w14:paraId="2B511902" w14:textId="77777777" w:rsidR="00407450" w:rsidRDefault="00407450" w:rsidP="00407450">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large-scale hydroelectric dams and extensive grid infrastructure.</w:t>
      </w:r>
    </w:p>
    <w:p w14:paraId="613930D9" w14:textId="77777777" w:rsidR="00407450" w:rsidRDefault="00407450" w:rsidP="00407450">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decentralized, renewable energy to off-grid areas, improving energy access and reliability.</w:t>
      </w:r>
    </w:p>
    <w:p w14:paraId="6A13EDD7" w14:textId="77777777" w:rsidR="00407450" w:rsidRDefault="00407450" w:rsidP="00407450">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further advancements in micro-hydro technology and hybrid energy systems.</w:t>
      </w:r>
    </w:p>
    <w:p w14:paraId="1998385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FB6E06F" w14:textId="77777777" w:rsidR="00407450" w:rsidRDefault="00407450" w:rsidP="00407450">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Nepal’s Rural Micro-Hydro Projects:</w:t>
      </w:r>
      <w:r>
        <w:rPr>
          <w:rFonts w:ascii="Abadi" w:eastAsia="Times New Roman" w:hAnsi="Abadi" w:cs="Times New Roman"/>
          <w:kern w:val="0"/>
          <w:sz w:val="28"/>
          <w:szCs w:val="28"/>
          <w:lang w:eastAsia="en-AE"/>
          <w14:ligatures w14:val="none"/>
        </w:rPr>
        <w:t xml:space="preserve"> Nepal has successfully implemented numerous micro-hydro projects, providing electricity to remote villages and supporting local development.</w:t>
      </w:r>
    </w:p>
    <w:p w14:paraId="25CCF950" w14:textId="77777777" w:rsidR="00407450" w:rsidRDefault="00407450" w:rsidP="00407450">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Indonesia’s Micro-Hydro Systems:</w:t>
      </w:r>
      <w:r>
        <w:rPr>
          <w:rFonts w:ascii="Abadi" w:eastAsia="Times New Roman" w:hAnsi="Abadi" w:cs="Times New Roman"/>
          <w:kern w:val="0"/>
          <w:sz w:val="28"/>
          <w:szCs w:val="28"/>
          <w:lang w:eastAsia="en-AE"/>
          <w14:ligatures w14:val="none"/>
        </w:rPr>
        <w:t xml:space="preserve"> Indonesia uses micro-hydro systems to electrify rural areas, leveraging its abundant water resources.</w:t>
      </w:r>
    </w:p>
    <w:p w14:paraId="4385369F" w14:textId="77777777" w:rsidR="00407450" w:rsidRDefault="00407450" w:rsidP="00407450">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Ecuador’s Community-Based Micro-Hydro:</w:t>
      </w:r>
      <w:r>
        <w:rPr>
          <w:rFonts w:ascii="Abadi" w:eastAsia="Times New Roman" w:hAnsi="Abadi" w:cs="Times New Roman"/>
          <w:kern w:val="0"/>
          <w:sz w:val="28"/>
          <w:szCs w:val="28"/>
          <w:lang w:eastAsia="en-AE"/>
          <w14:ligatures w14:val="none"/>
        </w:rPr>
        <w:t xml:space="preserve"> Ecuador has developed community-based micro-hydro projects that empower local communities and provide sustainable energy.</w:t>
      </w:r>
    </w:p>
    <w:p w14:paraId="688D535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0C2374D" w14:textId="77777777" w:rsidR="00407450" w:rsidRDefault="00407450" w:rsidP="00407450">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Assessment:</w:t>
      </w:r>
      <w:r>
        <w:rPr>
          <w:rFonts w:ascii="Abadi" w:eastAsia="Times New Roman" w:hAnsi="Abadi" w:cs="Times New Roman"/>
          <w:kern w:val="0"/>
          <w:sz w:val="28"/>
          <w:szCs w:val="28"/>
          <w:lang w:eastAsia="en-AE"/>
          <w14:ligatures w14:val="none"/>
        </w:rPr>
        <w:t xml:space="preserve"> Conduct assessments of water resources to identify suitable sites for micro-hydro power systems.</w:t>
      </w:r>
    </w:p>
    <w:p w14:paraId="05D03588" w14:textId="77777777" w:rsidR="00407450" w:rsidRDefault="00407450" w:rsidP="00407450">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micro-hydro projects in selected rural and remote areas to demonstrate feasibility and benefits.</w:t>
      </w:r>
    </w:p>
    <w:p w14:paraId="1FA24A7F" w14:textId="77777777" w:rsidR="00407450" w:rsidRDefault="00407450" w:rsidP="00407450">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communities in the planning, implementation, and maintenance of micro-hydro systems to ensure sustainability and local ownership.</w:t>
      </w:r>
    </w:p>
    <w:p w14:paraId="3010A46F" w14:textId="77777777" w:rsidR="00407450" w:rsidRDefault="00407450" w:rsidP="00407450">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Partnerships:</w:t>
      </w:r>
      <w:r>
        <w:rPr>
          <w:rFonts w:ascii="Abadi" w:eastAsia="Times New Roman" w:hAnsi="Abadi" w:cs="Times New Roman"/>
          <w:kern w:val="0"/>
          <w:sz w:val="28"/>
          <w:szCs w:val="28"/>
          <w:lang w:eastAsia="en-AE"/>
          <w14:ligatures w14:val="none"/>
        </w:rPr>
        <w:t xml:space="preserve"> Secure funding through government grants, international aid, and partnerships with NGOs and renewable energy companies.</w:t>
      </w:r>
    </w:p>
    <w:p w14:paraId="0980F5F1" w14:textId="77777777" w:rsidR="00407450" w:rsidRDefault="00407450" w:rsidP="00407450">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Capacity Building:</w:t>
      </w:r>
      <w:r>
        <w:rPr>
          <w:rFonts w:ascii="Abadi" w:eastAsia="Times New Roman" w:hAnsi="Abadi" w:cs="Times New Roman"/>
          <w:kern w:val="0"/>
          <w:sz w:val="28"/>
          <w:szCs w:val="28"/>
          <w:lang w:eastAsia="en-AE"/>
          <w14:ligatures w14:val="none"/>
        </w:rPr>
        <w:t xml:space="preserve"> Develop training programs for local technicians and operators to ensure proper installation, operation, and maintenance of micro-hydro systems.</w:t>
      </w:r>
    </w:p>
    <w:p w14:paraId="3367DA3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22A7A1F" w14:textId="77777777" w:rsidR="00407450" w:rsidRDefault="00407450" w:rsidP="00407450">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Participation:</w:t>
      </w:r>
      <w:r>
        <w:rPr>
          <w:rFonts w:ascii="Abadi" w:eastAsia="Times New Roman" w:hAnsi="Abadi" w:cs="Times New Roman"/>
          <w:kern w:val="0"/>
          <w:sz w:val="28"/>
          <w:szCs w:val="28"/>
          <w:lang w:eastAsia="en-AE"/>
          <w14:ligatures w14:val="none"/>
        </w:rPr>
        <w:t xml:space="preserve"> Ensuring active participation and ownership by local communities to enhance sustainability and maintenance.</w:t>
      </w:r>
    </w:p>
    <w:p w14:paraId="229BB574" w14:textId="77777777" w:rsidR="00407450" w:rsidRDefault="00407450" w:rsidP="00407450">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and partnerships with experienced micro-hydro technology providers.</w:t>
      </w:r>
    </w:p>
    <w:p w14:paraId="4A8CF3D7" w14:textId="77777777" w:rsidR="00407450" w:rsidRDefault="00407450" w:rsidP="00407450">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sources to support the long-term operation and expansion of micro-hydro projects.</w:t>
      </w:r>
    </w:p>
    <w:p w14:paraId="1C734AA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E03064A" w14:textId="77777777" w:rsidR="00407450" w:rsidRDefault="00407450" w:rsidP="00407450">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Installation Costs:</w:t>
      </w:r>
      <w:r>
        <w:rPr>
          <w:rFonts w:ascii="Abadi" w:eastAsia="Times New Roman" w:hAnsi="Abadi" w:cs="Times New Roman"/>
          <w:kern w:val="0"/>
          <w:sz w:val="28"/>
          <w:szCs w:val="28"/>
          <w:lang w:eastAsia="en-AE"/>
          <w14:ligatures w14:val="none"/>
        </w:rPr>
        <w:t xml:space="preserve"> High upfront costs for site assessment, installation, and infrastructure development.</w:t>
      </w:r>
    </w:p>
    <w:p w14:paraId="25150BC4" w14:textId="77777777" w:rsidR="00407450" w:rsidRDefault="00407450" w:rsidP="00407450">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Impact:</w:t>
      </w:r>
      <w:r>
        <w:rPr>
          <w:rFonts w:ascii="Abadi" w:eastAsia="Times New Roman" w:hAnsi="Abadi" w:cs="Times New Roman"/>
          <w:kern w:val="0"/>
          <w:sz w:val="28"/>
          <w:szCs w:val="28"/>
          <w:lang w:eastAsia="en-AE"/>
          <w14:ligatures w14:val="none"/>
        </w:rPr>
        <w:t xml:space="preserve"> Managing potential environmental impacts on local ecosystems and water resources.</w:t>
      </w:r>
    </w:p>
    <w:p w14:paraId="33713199" w14:textId="77777777" w:rsidR="00407450" w:rsidRDefault="00407450" w:rsidP="00407450">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regular maintenance and addressing technical issues to maintain system efficiency and reliability.</w:t>
      </w:r>
    </w:p>
    <w:p w14:paraId="18889ACB"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4BA719EA" w14:textId="0D0047D5" w:rsidR="00407450" w:rsidRDefault="00407450" w:rsidP="00B47D53">
      <w:pPr>
        <w:pStyle w:val="Heading1"/>
        <w:rPr>
          <w:rFonts w:eastAsia="Times New Roman"/>
          <w:lang w:eastAsia="en-AE"/>
        </w:rPr>
      </w:pPr>
      <w:bookmarkStart w:id="48" w:name="_Toc174461243"/>
      <w:r>
        <w:rPr>
          <w:rFonts w:eastAsia="Times New Roman"/>
          <w:lang w:eastAsia="en-AE"/>
        </w:rPr>
        <w:t>2</w:t>
      </w:r>
      <w:r w:rsidR="00A54544">
        <w:rPr>
          <w:rFonts w:eastAsia="Times New Roman"/>
          <w:lang w:eastAsia="en-AE"/>
        </w:rPr>
        <w:t>4</w:t>
      </w:r>
      <w:r>
        <w:rPr>
          <w:rFonts w:eastAsia="Times New Roman"/>
          <w:lang w:eastAsia="en-AE"/>
        </w:rPr>
        <w:t>. Smart Home Energy Management Systems</w:t>
      </w:r>
      <w:bookmarkEnd w:id="48"/>
    </w:p>
    <w:p w14:paraId="6499FA6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Smart Home Energy Management Systems (SHEMS) use smart devices and AI to monitor, control, and optimize energy usage in homes. These systems can automate heating, cooling, lighting, and appliance operation based on user preferences, real-time data, and energy prices.</w:t>
      </w:r>
    </w:p>
    <w:p w14:paraId="022722F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SHEMS offer a leapfrogging opportunity by enabling Palestine to enhance residential energy efficiency and reduce energy consumption without extensive upgrades to the energy infrastructure. By adopting smart home technologies, households can benefit from lower energy bills, improved comfort, and reduced environmental impact.</w:t>
      </w:r>
    </w:p>
    <w:p w14:paraId="3274713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828E40A" w14:textId="77777777" w:rsidR="00407450" w:rsidRDefault="00407450" w:rsidP="00407450">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smart thermostats, smart plugs, AI-driven energy management software, and IoT sensors.</w:t>
      </w:r>
    </w:p>
    <w:p w14:paraId="13C12AED" w14:textId="77777777" w:rsidR="00407450" w:rsidRDefault="00407450" w:rsidP="00407450">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with renewable energy sources, such as rooftop solar, and home battery storage.</w:t>
      </w:r>
    </w:p>
    <w:p w14:paraId="74989106" w14:textId="77777777" w:rsidR="00407450" w:rsidRDefault="00407450" w:rsidP="00407450">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grid upgrades by optimizing energy use at the household level.</w:t>
      </w:r>
    </w:p>
    <w:p w14:paraId="1C008599" w14:textId="77777777" w:rsidR="00407450" w:rsidRDefault="00407450" w:rsidP="00407450">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energy-efficient behaviors and reduces peak demand, improving grid stability.</w:t>
      </w:r>
    </w:p>
    <w:p w14:paraId="5B120025" w14:textId="77777777" w:rsidR="00407450" w:rsidRDefault="00407450" w:rsidP="00407450">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smart home technology and energy efficiency.</w:t>
      </w:r>
    </w:p>
    <w:p w14:paraId="5C9C62C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6877118" w14:textId="77777777" w:rsidR="00407450" w:rsidRDefault="00407450" w:rsidP="00407450">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Nest Thermostats:</w:t>
      </w:r>
      <w:r>
        <w:rPr>
          <w:rFonts w:ascii="Abadi" w:eastAsia="Times New Roman" w:hAnsi="Abadi" w:cs="Times New Roman"/>
          <w:kern w:val="0"/>
          <w:sz w:val="28"/>
          <w:szCs w:val="28"/>
          <w:lang w:eastAsia="en-AE"/>
          <w14:ligatures w14:val="none"/>
        </w:rPr>
        <w:t xml:space="preserve"> Google’s Nest smart thermostats use machine learning to optimize heating and cooling, reducing energy consumption.</w:t>
      </w:r>
    </w:p>
    <w:p w14:paraId="450A9403" w14:textId="77777777" w:rsidR="00407450" w:rsidRDefault="00407450" w:rsidP="00407450">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Tado:</w:t>
      </w:r>
      <w:r>
        <w:rPr>
          <w:rFonts w:ascii="Abadi" w:eastAsia="Times New Roman" w:hAnsi="Abadi" w:cs="Times New Roman"/>
          <w:kern w:val="0"/>
          <w:sz w:val="28"/>
          <w:szCs w:val="28"/>
          <w:lang w:eastAsia="en-AE"/>
          <w14:ligatures w14:val="none"/>
        </w:rPr>
        <w:t xml:space="preserve"> Tado offers smart heating and cooling solutions that adapt to user behavior and weather conditions, improving energy efficiency.</w:t>
      </w:r>
    </w:p>
    <w:p w14:paraId="41DD1F51" w14:textId="77777777" w:rsidR="00407450" w:rsidRDefault="00407450" w:rsidP="00407450">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Smart Home Initiatives:</w:t>
      </w:r>
      <w:r>
        <w:rPr>
          <w:rFonts w:ascii="Abadi" w:eastAsia="Times New Roman" w:hAnsi="Abadi" w:cs="Times New Roman"/>
          <w:kern w:val="0"/>
          <w:sz w:val="28"/>
          <w:szCs w:val="28"/>
          <w:lang w:eastAsia="en-AE"/>
          <w14:ligatures w14:val="none"/>
        </w:rPr>
        <w:t xml:space="preserve"> Japanese smart homes use advanced energy management systems to integrate solar power, storage, and energy-efficient appliances.</w:t>
      </w:r>
    </w:p>
    <w:p w14:paraId="5B07334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E47F8C0" w14:textId="77777777" w:rsidR="00407450" w:rsidRDefault="00407450" w:rsidP="00407450">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smart home energy management systems in selected residential areas to demonstrate benefits and gather data.</w:t>
      </w:r>
    </w:p>
    <w:p w14:paraId="6A1EA72D" w14:textId="77777777" w:rsidR="00407450" w:rsidRDefault="00407450" w:rsidP="00407450">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utility companies, and home builders to develop and deploy SHEMS solutions.</w:t>
      </w:r>
    </w:p>
    <w:p w14:paraId="350069DA" w14:textId="77777777" w:rsidR="00407450" w:rsidRDefault="00407450" w:rsidP="00407450">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homeowners to adopt smart home technologies.</w:t>
      </w:r>
    </w:p>
    <w:p w14:paraId="6BE99760" w14:textId="77777777" w:rsidR="00407450" w:rsidRDefault="00407450" w:rsidP="00407450">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Education:</w:t>
      </w:r>
      <w:r>
        <w:rPr>
          <w:rFonts w:ascii="Abadi" w:eastAsia="Times New Roman" w:hAnsi="Abadi" w:cs="Times New Roman"/>
          <w:kern w:val="0"/>
          <w:sz w:val="28"/>
          <w:szCs w:val="28"/>
          <w:lang w:eastAsia="en-AE"/>
          <w14:ligatures w14:val="none"/>
        </w:rPr>
        <w:t xml:space="preserve"> Conduct education and outreach programs to inform homeowners about the benefits of SHEMS and how to use them effectively.</w:t>
      </w:r>
    </w:p>
    <w:p w14:paraId="7B612D24" w14:textId="77777777" w:rsidR="00407450" w:rsidRDefault="00407450" w:rsidP="00407450">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Renewable Energy:</w:t>
      </w:r>
      <w:r>
        <w:rPr>
          <w:rFonts w:ascii="Abadi" w:eastAsia="Times New Roman" w:hAnsi="Abadi" w:cs="Times New Roman"/>
          <w:kern w:val="0"/>
          <w:sz w:val="28"/>
          <w:szCs w:val="28"/>
          <w:lang w:eastAsia="en-AE"/>
          <w14:ligatures w14:val="none"/>
        </w:rPr>
        <w:t xml:space="preserve"> Encourage the integration of SHEMS with rooftop solar and home battery storage systems to maximize energy savings and efficiency.</w:t>
      </w:r>
    </w:p>
    <w:p w14:paraId="5A0DB43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AC8733B" w14:textId="77777777" w:rsidR="00407450" w:rsidRDefault="00407450" w:rsidP="00407450">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Engagement:</w:t>
      </w:r>
      <w:r>
        <w:rPr>
          <w:rFonts w:ascii="Abadi" w:eastAsia="Times New Roman" w:hAnsi="Abadi" w:cs="Times New Roman"/>
          <w:kern w:val="0"/>
          <w:sz w:val="28"/>
          <w:szCs w:val="28"/>
          <w:lang w:eastAsia="en-AE"/>
          <w14:ligatures w14:val="none"/>
        </w:rPr>
        <w:t xml:space="preserve"> Ensuring active participation and support from homeowners for the adoption of smart home technologies.</w:t>
      </w:r>
    </w:p>
    <w:p w14:paraId="56F98DED" w14:textId="77777777" w:rsidR="00407450" w:rsidRDefault="00407450" w:rsidP="00407450">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Expertise:</w:t>
      </w:r>
      <w:r>
        <w:rPr>
          <w:rFonts w:ascii="Abadi" w:eastAsia="Times New Roman" w:hAnsi="Abadi" w:cs="Times New Roman"/>
          <w:kern w:val="0"/>
          <w:sz w:val="28"/>
          <w:szCs w:val="28"/>
          <w:lang w:eastAsia="en-AE"/>
          <w14:ligatures w14:val="none"/>
        </w:rPr>
        <w:t xml:space="preserve"> Developing local technical expertise through training programs and partnerships with smart home technology providers.</w:t>
      </w:r>
    </w:p>
    <w:p w14:paraId="3EC6A1BA" w14:textId="77777777" w:rsidR="00407450" w:rsidRDefault="00407450" w:rsidP="00407450">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Establishing government policies and incentives that encourage the adoption of SHEMS and energy-efficient practices.</w:t>
      </w:r>
    </w:p>
    <w:p w14:paraId="6537343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1DBCF92" w14:textId="77777777" w:rsidR="00407450" w:rsidRDefault="00407450" w:rsidP="00407450">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upfront costs for installing smart home devices and integrating them with existing systems.</w:t>
      </w:r>
    </w:p>
    <w:p w14:paraId="38B6CB7D" w14:textId="77777777" w:rsidR="00407450" w:rsidRDefault="00407450" w:rsidP="00407450">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and Security:</w:t>
      </w:r>
      <w:r>
        <w:rPr>
          <w:rFonts w:ascii="Abadi" w:eastAsia="Times New Roman" w:hAnsi="Abadi" w:cs="Times New Roman"/>
          <w:kern w:val="0"/>
          <w:sz w:val="28"/>
          <w:szCs w:val="28"/>
          <w:lang w:eastAsia="en-AE"/>
          <w14:ligatures w14:val="none"/>
        </w:rPr>
        <w:t xml:space="preserve"> Ensuring robust measures to protect consumer data and maintain cybersecurity.</w:t>
      </w:r>
    </w:p>
    <w:p w14:paraId="57A93DC5" w14:textId="77777777" w:rsidR="00407450" w:rsidRDefault="00407450" w:rsidP="00407450">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Acceptance:</w:t>
      </w:r>
      <w:r>
        <w:rPr>
          <w:rFonts w:ascii="Abadi" w:eastAsia="Times New Roman" w:hAnsi="Abadi" w:cs="Times New Roman"/>
          <w:kern w:val="0"/>
          <w:sz w:val="28"/>
          <w:szCs w:val="28"/>
          <w:lang w:eastAsia="en-AE"/>
          <w14:ligatures w14:val="none"/>
        </w:rPr>
        <w:t xml:space="preserve"> Overcoming resistance or lack of awareness among consumers regarding the benefits of smart home energy management systems.</w:t>
      </w:r>
    </w:p>
    <w:p w14:paraId="12B393B9" w14:textId="77777777" w:rsidR="00407450" w:rsidRDefault="00407450" w:rsidP="00407450">
      <w:pPr>
        <w:spacing w:before="100" w:beforeAutospacing="1" w:after="100" w:afterAutospacing="1" w:line="240" w:lineRule="auto"/>
        <w:outlineLvl w:val="2"/>
        <w:rPr>
          <w:rFonts w:ascii="Abadi" w:eastAsia="Times New Roman" w:hAnsi="Abadi" w:cs="Times New Roman"/>
          <w:kern w:val="0"/>
          <w:sz w:val="28"/>
          <w:szCs w:val="28"/>
          <w:lang w:eastAsia="en-AE"/>
          <w14:ligatures w14:val="none"/>
        </w:rPr>
      </w:pPr>
    </w:p>
    <w:p w14:paraId="0E36DBEE" w14:textId="7F70A616" w:rsidR="00407450" w:rsidRDefault="00407450" w:rsidP="00B47D53">
      <w:pPr>
        <w:pStyle w:val="Heading1"/>
        <w:rPr>
          <w:rFonts w:eastAsia="Times New Roman"/>
          <w:lang w:eastAsia="en-AE"/>
        </w:rPr>
      </w:pPr>
      <w:bookmarkStart w:id="49" w:name="_Toc174461244"/>
      <w:r>
        <w:rPr>
          <w:rFonts w:eastAsia="Times New Roman"/>
          <w:lang w:eastAsia="en-AE"/>
        </w:rPr>
        <w:t>2</w:t>
      </w:r>
      <w:r w:rsidR="00A54544">
        <w:rPr>
          <w:rFonts w:eastAsia="Times New Roman"/>
          <w:lang w:eastAsia="en-AE"/>
        </w:rPr>
        <w:t>5</w:t>
      </w:r>
      <w:r>
        <w:rPr>
          <w:rFonts w:eastAsia="Times New Roman"/>
          <w:lang w:eastAsia="en-AE"/>
        </w:rPr>
        <w:t>. Solar Street Lighting Systems</w:t>
      </w:r>
      <w:bookmarkEnd w:id="49"/>
    </w:p>
    <w:p w14:paraId="699FE40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Solar street lighting systems use photovoltaic panels to convert sunlight into electricity, which is then stored in batteries and used to power LED street lights. These systems are self-sufficient, reducing the need for grid electricity and providing reliable lighting in urban and rural areas.</w:t>
      </w:r>
    </w:p>
    <w:p w14:paraId="35FB744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 street lighting offers a leapfrogging opportunity by enabling Palestine to enhance public lighting infrastructure sustainably and efficiently. By adopting solar street lights, Palestine can improve safety, reduce energy costs, and lower carbon emissions without extensive grid expansion.</w:t>
      </w:r>
    </w:p>
    <w:p w14:paraId="0AA78C5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8BF1428" w14:textId="77777777" w:rsidR="00407450" w:rsidRDefault="00407450" w:rsidP="00407450">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PV panels, energy-efficient LED lights, and advanced battery storage systems.</w:t>
      </w:r>
    </w:p>
    <w:p w14:paraId="357531BA" w14:textId="77777777" w:rsidR="00407450" w:rsidRDefault="00407450" w:rsidP="00407450">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Includes smart controls for dimming and motion sensors to optimize energy use.</w:t>
      </w:r>
    </w:p>
    <w:p w14:paraId="6C017553" w14:textId="77777777" w:rsidR="00407450" w:rsidRDefault="00407450" w:rsidP="00407450">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grid infrastructure and reduces electricity demand.</w:t>
      </w:r>
    </w:p>
    <w:p w14:paraId="0EFED94E" w14:textId="77777777" w:rsidR="00407450" w:rsidRDefault="00407450" w:rsidP="00407450">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reliable and sustainable lighting solutions for urban and rural communities.</w:t>
      </w:r>
    </w:p>
    <w:p w14:paraId="61E34B64" w14:textId="77777777" w:rsidR="00407450" w:rsidRDefault="00407450" w:rsidP="00407450">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Supports future advancements in solar technology and smart city infrastructure.</w:t>
      </w:r>
    </w:p>
    <w:p w14:paraId="67D0352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9944D12" w14:textId="77777777" w:rsidR="00407450" w:rsidRDefault="00407450" w:rsidP="00407450">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National Solar Street Light Program:</w:t>
      </w:r>
      <w:r>
        <w:rPr>
          <w:rFonts w:ascii="Abadi" w:eastAsia="Times New Roman" w:hAnsi="Abadi" w:cs="Times New Roman"/>
          <w:kern w:val="0"/>
          <w:sz w:val="28"/>
          <w:szCs w:val="28"/>
          <w:lang w:eastAsia="en-AE"/>
          <w14:ligatures w14:val="none"/>
        </w:rPr>
        <w:t xml:space="preserve"> India has implemented solar street lighting in rural and urban areas, enhancing safety and reducing energy costs.</w:t>
      </w:r>
    </w:p>
    <w:p w14:paraId="095D89F4" w14:textId="77777777" w:rsidR="00407450" w:rsidRDefault="00407450" w:rsidP="00407450">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 Street Lights:</w:t>
      </w:r>
      <w:r>
        <w:rPr>
          <w:rFonts w:ascii="Abadi" w:eastAsia="Times New Roman" w:hAnsi="Abadi" w:cs="Times New Roman"/>
          <w:kern w:val="0"/>
          <w:sz w:val="28"/>
          <w:szCs w:val="28"/>
          <w:lang w:eastAsia="en-AE"/>
          <w14:ligatures w14:val="none"/>
        </w:rPr>
        <w:t xml:space="preserve"> Various regions in Kenya use solar street lights to improve public safety and reduce reliance on grid electricity.</w:t>
      </w:r>
    </w:p>
    <w:p w14:paraId="64820405" w14:textId="77777777" w:rsidR="00407450" w:rsidRDefault="00407450" w:rsidP="00407450">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Philippines’ Solar Lighting Projects:</w:t>
      </w:r>
      <w:r>
        <w:rPr>
          <w:rFonts w:ascii="Abadi" w:eastAsia="Times New Roman" w:hAnsi="Abadi" w:cs="Times New Roman"/>
          <w:kern w:val="0"/>
          <w:sz w:val="28"/>
          <w:szCs w:val="28"/>
          <w:lang w:eastAsia="en-AE"/>
          <w14:ligatures w14:val="none"/>
        </w:rPr>
        <w:t xml:space="preserve"> The Philippines has deployed solar street lights in remote and off-grid areas, providing reliable lighting and reducing carbon emissions.</w:t>
      </w:r>
    </w:p>
    <w:p w14:paraId="6AE11E5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956BADD" w14:textId="77777777" w:rsidR="00407450" w:rsidRDefault="00407450" w:rsidP="00407450">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assessments to identify areas with high solar insolation and the greatest need for improved street lighting.</w:t>
      </w:r>
    </w:p>
    <w:p w14:paraId="6F4B8B78" w14:textId="77777777" w:rsidR="00407450" w:rsidRDefault="00407450" w:rsidP="00407450">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solar street lighting projects in selected urban and rural areas to demonstrate feasibility and benefits.</w:t>
      </w:r>
    </w:p>
    <w:p w14:paraId="40327CF8" w14:textId="77777777" w:rsidR="00407450" w:rsidRDefault="00407450" w:rsidP="00407450">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solar technology providers, local governments, and international organizations to develop and deploy solar street lighting systems.</w:t>
      </w:r>
    </w:p>
    <w:p w14:paraId="6BF11207" w14:textId="77777777" w:rsidR="00407450" w:rsidRDefault="00407450" w:rsidP="00407450">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Grants:</w:t>
      </w:r>
      <w:r>
        <w:rPr>
          <w:rFonts w:ascii="Abadi" w:eastAsia="Times New Roman" w:hAnsi="Abadi" w:cs="Times New Roman"/>
          <w:kern w:val="0"/>
          <w:sz w:val="28"/>
          <w:szCs w:val="28"/>
          <w:lang w:eastAsia="en-AE"/>
          <w14:ligatures w14:val="none"/>
        </w:rPr>
        <w:t xml:space="preserve"> Secure funding through government grants, international aid, and private investments to finance the installation and maintenance of solar street lights.</w:t>
      </w:r>
    </w:p>
    <w:p w14:paraId="1A4D91E1" w14:textId="77777777" w:rsidR="00407450" w:rsidRDefault="00407450" w:rsidP="00407450">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communities to ensure support and participation in the installation and maintenance of solar street lighting systems.</w:t>
      </w:r>
    </w:p>
    <w:p w14:paraId="2CE2179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8B0C8AF" w14:textId="77777777" w:rsidR="00407450" w:rsidRDefault="00407450" w:rsidP="00407450">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Local Support:</w:t>
      </w:r>
      <w:r>
        <w:rPr>
          <w:rFonts w:ascii="Abadi" w:eastAsia="Times New Roman" w:hAnsi="Abadi" w:cs="Times New Roman"/>
          <w:kern w:val="0"/>
          <w:sz w:val="28"/>
          <w:szCs w:val="28"/>
          <w:lang w:eastAsia="en-AE"/>
          <w14:ligatures w14:val="none"/>
        </w:rPr>
        <w:t xml:space="preserve"> Ensuring active involvement and support from local communities and governments.</w:t>
      </w:r>
    </w:p>
    <w:p w14:paraId="310FDBEF" w14:textId="77777777" w:rsidR="00407450" w:rsidRDefault="00407450" w:rsidP="00407450">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solar technology providers.</w:t>
      </w:r>
    </w:p>
    <w:p w14:paraId="48752B21" w14:textId="77777777" w:rsidR="00407450" w:rsidRDefault="00407450" w:rsidP="00407450">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sources to support the long-term operation and maintenance of solar street lighting systems.</w:t>
      </w:r>
    </w:p>
    <w:p w14:paraId="5204598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BEB1691" w14:textId="77777777" w:rsidR="00407450" w:rsidRDefault="00407450" w:rsidP="00407450">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Initial Installation Costs:</w:t>
      </w:r>
      <w:r>
        <w:rPr>
          <w:rFonts w:ascii="Abadi" w:eastAsia="Times New Roman" w:hAnsi="Abadi" w:cs="Times New Roman"/>
          <w:kern w:val="0"/>
          <w:sz w:val="28"/>
          <w:szCs w:val="28"/>
          <w:lang w:eastAsia="en-AE"/>
          <w14:ligatures w14:val="none"/>
        </w:rPr>
        <w:t xml:space="preserve"> High upfront costs for purchasing and installing solar street lighting systems.</w:t>
      </w:r>
    </w:p>
    <w:p w14:paraId="54CD6495" w14:textId="77777777" w:rsidR="00407450" w:rsidRDefault="00407450" w:rsidP="00407450">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Ensuring regular maintenance and battery replacements to maintain system efficiency.</w:t>
      </w:r>
    </w:p>
    <w:p w14:paraId="669892E6" w14:textId="77777777" w:rsidR="00407450" w:rsidRDefault="00407450" w:rsidP="00407450">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Variability in weather conditions affecting the performance of solar street lights.</w:t>
      </w:r>
    </w:p>
    <w:p w14:paraId="06487B8B"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25B82BE2" w14:textId="6D261A7B" w:rsidR="00407450" w:rsidRDefault="00407450" w:rsidP="00B47D53">
      <w:pPr>
        <w:pStyle w:val="Heading1"/>
        <w:rPr>
          <w:rFonts w:eastAsia="Times New Roman"/>
          <w:lang w:eastAsia="en-AE"/>
        </w:rPr>
      </w:pPr>
      <w:bookmarkStart w:id="50" w:name="_Toc174461245"/>
      <w:r>
        <w:rPr>
          <w:rFonts w:eastAsia="Times New Roman"/>
          <w:lang w:eastAsia="en-AE"/>
        </w:rPr>
        <w:t>2</w:t>
      </w:r>
      <w:r w:rsidR="00A54544">
        <w:rPr>
          <w:rFonts w:eastAsia="Times New Roman"/>
          <w:lang w:eastAsia="en-AE"/>
        </w:rPr>
        <w:t>6</w:t>
      </w:r>
      <w:r>
        <w:rPr>
          <w:rFonts w:eastAsia="Times New Roman"/>
          <w:lang w:eastAsia="en-AE"/>
        </w:rPr>
        <w:t>. Energy-as-a-Service (EaaS) Model</w:t>
      </w:r>
      <w:bookmarkEnd w:id="50"/>
    </w:p>
    <w:p w14:paraId="2578534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The Energy-as-a-Service (EaaS) model allows businesses and consumers to outsource their energy needs to third-party service providers. These providers manage the installation, operation, and maintenance of energy systems, offering energy solutions on a subscription or pay-per-use basis.</w:t>
      </w:r>
    </w:p>
    <w:p w14:paraId="141F539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EaaS offers a leapfrogging opportunity by enabling Palestine to adopt advanced energy solutions without the need for significant upfront investments. This model can accelerate the deployment of renewable energy, improve energy efficiency, and provide cost-effective energy services to a wider audience.</w:t>
      </w:r>
    </w:p>
    <w:p w14:paraId="10D5787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87ADC5F" w14:textId="77777777" w:rsidR="00407450" w:rsidRDefault="00407450" w:rsidP="00407450">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cutting-edge renewable energy systems, smart grid technology, and energy management platforms.</w:t>
      </w:r>
    </w:p>
    <w:p w14:paraId="4C65075F" w14:textId="77777777" w:rsidR="00407450" w:rsidRDefault="00407450" w:rsidP="00407450">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flexible energy solutions, including solar power, energy storage, and energy efficiency upgrades.</w:t>
      </w:r>
    </w:p>
    <w:p w14:paraId="5AD89FB3" w14:textId="77777777" w:rsidR="00407450" w:rsidRDefault="00407450" w:rsidP="00407450">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large capital investments and complex energy infrastructure development.</w:t>
      </w:r>
    </w:p>
    <w:p w14:paraId="43738E36" w14:textId="77777777" w:rsidR="00407450" w:rsidRDefault="00407450" w:rsidP="00407450">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scalable and customizable energy solutions tailored to the needs of businesses and consumers.</w:t>
      </w:r>
    </w:p>
    <w:p w14:paraId="432394F2" w14:textId="77777777" w:rsidR="00407450" w:rsidRDefault="00407450" w:rsidP="00407450">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energy technology and business models.</w:t>
      </w:r>
    </w:p>
    <w:p w14:paraId="4715CDE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A88BD0F" w14:textId="77777777" w:rsidR="00407450" w:rsidRDefault="00407450" w:rsidP="00407450">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EaaS Providers:</w:t>
      </w:r>
      <w:r>
        <w:rPr>
          <w:rFonts w:ascii="Abadi" w:eastAsia="Times New Roman" w:hAnsi="Abadi" w:cs="Times New Roman"/>
          <w:kern w:val="0"/>
          <w:sz w:val="28"/>
          <w:szCs w:val="28"/>
          <w:lang w:eastAsia="en-AE"/>
          <w14:ligatures w14:val="none"/>
        </w:rPr>
        <w:t xml:space="preserve"> Companies like Schneider Electric and Siemens offer EaaS solutions, providing businesses with efficient and sustainable energy management services.</w:t>
      </w:r>
    </w:p>
    <w:p w14:paraId="5AC9AD62" w14:textId="77777777" w:rsidR="00407450" w:rsidRDefault="00407450" w:rsidP="00407450">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Europe’s EaaS Market:</w:t>
      </w:r>
      <w:r>
        <w:rPr>
          <w:rFonts w:ascii="Abadi" w:eastAsia="Times New Roman" w:hAnsi="Abadi" w:cs="Times New Roman"/>
          <w:kern w:val="0"/>
          <w:sz w:val="28"/>
          <w:szCs w:val="28"/>
          <w:lang w:eastAsia="en-AE"/>
          <w14:ligatures w14:val="none"/>
        </w:rPr>
        <w:t xml:space="preserve"> European companies, such as ENGIE and EDF, provide comprehensive EaaS offerings, helping customers reduce energy costs and carbon footprints.</w:t>
      </w:r>
    </w:p>
    <w:p w14:paraId="060D66A4" w14:textId="77777777" w:rsidR="00407450" w:rsidRDefault="00407450" w:rsidP="00407450">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India’s EaaS Initiatives:</w:t>
      </w:r>
      <w:r>
        <w:rPr>
          <w:rFonts w:ascii="Abadi" w:eastAsia="Times New Roman" w:hAnsi="Abadi" w:cs="Times New Roman"/>
          <w:kern w:val="0"/>
          <w:sz w:val="28"/>
          <w:szCs w:val="28"/>
          <w:lang w:eastAsia="en-AE"/>
          <w14:ligatures w14:val="none"/>
        </w:rPr>
        <w:t xml:space="preserve"> Indian startups like CleanMax Solar offer EaaS models to commercial and industrial clients, facilitating the adoption of solar energy without upfront costs.</w:t>
      </w:r>
    </w:p>
    <w:p w14:paraId="4B27537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EBA6E79" w14:textId="77777777" w:rsidR="00407450" w:rsidRDefault="00407450" w:rsidP="00407450">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Assessment:</w:t>
      </w:r>
      <w:r>
        <w:rPr>
          <w:rFonts w:ascii="Abadi" w:eastAsia="Times New Roman" w:hAnsi="Abadi" w:cs="Times New Roman"/>
          <w:kern w:val="0"/>
          <w:sz w:val="28"/>
          <w:szCs w:val="28"/>
          <w:lang w:eastAsia="en-AE"/>
          <w14:ligatures w14:val="none"/>
        </w:rPr>
        <w:t xml:space="preserve"> Conduct market research to identify potential customers and their energy needs, focusing on commercial, industrial, and residential sectors.</w:t>
      </w:r>
    </w:p>
    <w:p w14:paraId="112CFB2A" w14:textId="77777777" w:rsidR="00407450" w:rsidRDefault="00407450" w:rsidP="00407450">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EaaS projects in selected sectors to demonstrate the benefits and feasibility of the model.</w:t>
      </w:r>
    </w:p>
    <w:p w14:paraId="05AC409F" w14:textId="77777777" w:rsidR="00407450" w:rsidRDefault="00407450" w:rsidP="00407450">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EaaS providers, renewable energy companies, and financial institutions to develop and deploy EaaS solutions.</w:t>
      </w:r>
    </w:p>
    <w:p w14:paraId="3C37B661" w14:textId="77777777" w:rsidR="00407450" w:rsidRDefault="00407450" w:rsidP="00407450">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Establish a supportive regulatory framework that facilitates the implementation and operation of EaaS models.</w:t>
      </w:r>
    </w:p>
    <w:p w14:paraId="405C7DEE" w14:textId="77777777" w:rsidR="00407450" w:rsidRDefault="00407450" w:rsidP="00407450">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potential customers about the benefits of EaaS and how they can participate in the program.</w:t>
      </w:r>
    </w:p>
    <w:p w14:paraId="3757F35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4204A2B" w14:textId="77777777" w:rsidR="00407450" w:rsidRDefault="00407450" w:rsidP="00407450">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Customer Trust:</w:t>
      </w:r>
      <w:r>
        <w:rPr>
          <w:rFonts w:ascii="Abadi" w:eastAsia="Times New Roman" w:hAnsi="Abadi" w:cs="Times New Roman"/>
          <w:kern w:val="0"/>
          <w:sz w:val="28"/>
          <w:szCs w:val="28"/>
          <w:lang w:eastAsia="en-AE"/>
          <w14:ligatures w14:val="none"/>
        </w:rPr>
        <w:t xml:space="preserve"> Building trust among customers through transparent communication and reliable service delivery.</w:t>
      </w:r>
    </w:p>
    <w:p w14:paraId="25CA387A" w14:textId="77777777" w:rsidR="00407450" w:rsidRDefault="00407450" w:rsidP="00407450">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Flexible Business Models:</w:t>
      </w:r>
      <w:r>
        <w:rPr>
          <w:rFonts w:ascii="Abadi" w:eastAsia="Times New Roman" w:hAnsi="Abadi" w:cs="Times New Roman"/>
          <w:kern w:val="0"/>
          <w:sz w:val="28"/>
          <w:szCs w:val="28"/>
          <w:lang w:eastAsia="en-AE"/>
          <w14:ligatures w14:val="none"/>
        </w:rPr>
        <w:t xml:space="preserve"> Offering flexible and customizable EaaS solutions that meet the diverse needs of different customers.</w:t>
      </w:r>
    </w:p>
    <w:p w14:paraId="59E56687" w14:textId="77777777" w:rsidR="00407450" w:rsidRDefault="00407450" w:rsidP="00407450">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Ensuring the availability of technical expertise to manage the installation, operation, and maintenance of energy systems.</w:t>
      </w:r>
    </w:p>
    <w:p w14:paraId="509B2A7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BB85CB6" w14:textId="77777777" w:rsidR="00407450" w:rsidRDefault="00407450" w:rsidP="00407450">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regulatory and policy challenges related to the EaaS business model.</w:t>
      </w:r>
    </w:p>
    <w:p w14:paraId="1AC99147" w14:textId="77777777" w:rsidR="00407450" w:rsidRDefault="00407450" w:rsidP="00407450">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Viability:</w:t>
      </w:r>
      <w:r>
        <w:rPr>
          <w:rFonts w:ascii="Abadi" w:eastAsia="Times New Roman" w:hAnsi="Abadi" w:cs="Times New Roman"/>
          <w:kern w:val="0"/>
          <w:sz w:val="28"/>
          <w:szCs w:val="28"/>
          <w:lang w:eastAsia="en-AE"/>
          <w14:ligatures w14:val="none"/>
        </w:rPr>
        <w:t xml:space="preserve"> Ensuring the financial viability of EaaS projects and managing risks related to customer payment defaults.</w:t>
      </w:r>
    </w:p>
    <w:p w14:paraId="41D71EA5" w14:textId="77777777" w:rsidR="00407450" w:rsidRDefault="00407450" w:rsidP="00407450">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Managing the integration of various energy technologies and systems to provide seamless and efficient services.</w:t>
      </w:r>
    </w:p>
    <w:p w14:paraId="74BF6F36"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6F1A718F" w14:textId="57A031F1" w:rsidR="00407450" w:rsidRDefault="00407450" w:rsidP="00B47D53">
      <w:pPr>
        <w:pStyle w:val="Heading1"/>
        <w:rPr>
          <w:rFonts w:eastAsia="Times New Roman"/>
          <w:lang w:eastAsia="en-AE"/>
        </w:rPr>
      </w:pPr>
      <w:bookmarkStart w:id="51" w:name="_Toc174461246"/>
      <w:r>
        <w:rPr>
          <w:rFonts w:eastAsia="Times New Roman"/>
          <w:lang w:eastAsia="en-AE"/>
        </w:rPr>
        <w:t>2</w:t>
      </w:r>
      <w:r w:rsidR="00A54544">
        <w:rPr>
          <w:rFonts w:eastAsia="Times New Roman"/>
          <w:lang w:eastAsia="en-AE"/>
        </w:rPr>
        <w:t>7</w:t>
      </w:r>
      <w:r>
        <w:rPr>
          <w:rFonts w:eastAsia="Times New Roman"/>
          <w:lang w:eastAsia="en-AE"/>
        </w:rPr>
        <w:t>. Offshore Wind Farms</w:t>
      </w:r>
      <w:bookmarkEnd w:id="51"/>
    </w:p>
    <w:p w14:paraId="6483806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Offshore wind farms harness wind energy by placing wind turbines in bodies of water, usually on the continental shelf. Offshore wind </w:t>
      </w:r>
      <w:r>
        <w:rPr>
          <w:rFonts w:ascii="Abadi" w:eastAsia="Times New Roman" w:hAnsi="Abadi" w:cs="Times New Roman"/>
          <w:kern w:val="0"/>
          <w:sz w:val="28"/>
          <w:szCs w:val="28"/>
          <w:lang w:eastAsia="en-AE"/>
          <w14:ligatures w14:val="none"/>
        </w:rPr>
        <w:lastRenderedPageBreak/>
        <w:t>benefits from stronger and more consistent winds compared to onshore wind farms, leading to higher energy output.</w:t>
      </w:r>
    </w:p>
    <w:p w14:paraId="23E18FD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Offshore wind farms offer a leapfrogging opportunity by allowing Palestine to significantly expand its renewable energy capacity. This approach takes advantage of the strong wind resources available offshore, bypassing land constraints and reducing the environmental impact associated with onshore wind farms.</w:t>
      </w:r>
    </w:p>
    <w:p w14:paraId="1F58DDB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F3E7373" w14:textId="77777777" w:rsidR="00407450" w:rsidRDefault="00407450" w:rsidP="00407450">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large-scale offshore wind turbines with advanced materials and designs for increased efficiency.</w:t>
      </w:r>
    </w:p>
    <w:p w14:paraId="09DFBE93" w14:textId="77777777" w:rsidR="00407450" w:rsidRDefault="00407450" w:rsidP="00407450">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Includes floating wind turbines and advanced anchoring systems for deeper waters.</w:t>
      </w:r>
    </w:p>
    <w:p w14:paraId="679EBEEE" w14:textId="77777777" w:rsidR="00407450" w:rsidRDefault="00407450" w:rsidP="00407450">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challenges of land acquisition and environmental concerns associated with onshore wind farms.</w:t>
      </w:r>
    </w:p>
    <w:p w14:paraId="500F8CC6" w14:textId="77777777" w:rsidR="00407450" w:rsidRDefault="00407450" w:rsidP="00407450">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scalable source of renewable energy, enhancing energy security and reducing carbon emissions.</w:t>
      </w:r>
    </w:p>
    <w:p w14:paraId="7F985960" w14:textId="77777777" w:rsidR="00407450" w:rsidRDefault="00407450" w:rsidP="00407450">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offshore wind technology and grid integration.</w:t>
      </w:r>
    </w:p>
    <w:p w14:paraId="12A9A2B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0D46DF3" w14:textId="77777777" w:rsidR="00407450" w:rsidRDefault="00407450" w:rsidP="00407450">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Kingdom’s Hornsea Project:</w:t>
      </w:r>
      <w:r>
        <w:rPr>
          <w:rFonts w:ascii="Abadi" w:eastAsia="Times New Roman" w:hAnsi="Abadi" w:cs="Times New Roman"/>
          <w:kern w:val="0"/>
          <w:sz w:val="28"/>
          <w:szCs w:val="28"/>
          <w:lang w:eastAsia="en-AE"/>
          <w14:ligatures w14:val="none"/>
        </w:rPr>
        <w:t xml:space="preserve"> The Hornsea Wind Farm is the largest offshore wind farm in the world, providing significant renewable energy capacity.</w:t>
      </w:r>
    </w:p>
    <w:p w14:paraId="408AB57B" w14:textId="77777777" w:rsidR="00407450" w:rsidRDefault="00407450" w:rsidP="00407450">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Alpha Ventus:</w:t>
      </w:r>
      <w:r>
        <w:rPr>
          <w:rFonts w:ascii="Abadi" w:eastAsia="Times New Roman" w:hAnsi="Abadi" w:cs="Times New Roman"/>
          <w:kern w:val="0"/>
          <w:sz w:val="28"/>
          <w:szCs w:val="28"/>
          <w:lang w:eastAsia="en-AE"/>
          <w14:ligatures w14:val="none"/>
        </w:rPr>
        <w:t xml:space="preserve"> Germany’s first offshore wind farm, demonstrating the potential and benefits of offshore wind energy.</w:t>
      </w:r>
    </w:p>
    <w:p w14:paraId="2460FDFC" w14:textId="77777777" w:rsidR="00407450" w:rsidRDefault="00407450" w:rsidP="00407450">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Jiangsu Wind Farm:</w:t>
      </w:r>
      <w:r>
        <w:rPr>
          <w:rFonts w:ascii="Abadi" w:eastAsia="Times New Roman" w:hAnsi="Abadi" w:cs="Times New Roman"/>
          <w:kern w:val="0"/>
          <w:sz w:val="28"/>
          <w:szCs w:val="28"/>
          <w:lang w:eastAsia="en-AE"/>
          <w14:ligatures w14:val="none"/>
        </w:rPr>
        <w:t xml:space="preserve"> One of the largest offshore wind farms in China, contributing to the country’s renewable energy goals.</w:t>
      </w:r>
    </w:p>
    <w:p w14:paraId="37FC7F4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CAB41EC" w14:textId="77777777" w:rsidR="00407450" w:rsidRDefault="00407450" w:rsidP="00407450">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Conduct detailed assessments to identify suitable offshore locations with strong wind resources and minimal environmental impact.</w:t>
      </w:r>
    </w:p>
    <w:p w14:paraId="010CDBFF" w14:textId="77777777" w:rsidR="00407450" w:rsidRDefault="00407450" w:rsidP="00407450">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Carry out feasibility studies to evaluate technical, economic, and environmental aspects of offshore wind development.</w:t>
      </w:r>
    </w:p>
    <w:p w14:paraId="6560706B" w14:textId="77777777" w:rsidR="00407450" w:rsidRDefault="00407450" w:rsidP="00407450">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offshore wind projects to demonstrate the feasibility and benefits of the technology.</w:t>
      </w:r>
    </w:p>
    <w:p w14:paraId="3FC5AE36" w14:textId="77777777" w:rsidR="00407450" w:rsidRDefault="00407450" w:rsidP="00407450">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Partnerships: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establish partnerships with experienced offshore wind developers.</w:t>
      </w:r>
    </w:p>
    <w:p w14:paraId="1DB91DCB" w14:textId="77777777" w:rsidR="00407450" w:rsidRDefault="00407450" w:rsidP="00407450">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Infrastructure Development:</w:t>
      </w:r>
      <w:r>
        <w:rPr>
          <w:rFonts w:ascii="Abadi" w:eastAsia="Times New Roman" w:hAnsi="Abadi" w:cs="Times New Roman"/>
          <w:kern w:val="0"/>
          <w:sz w:val="28"/>
          <w:szCs w:val="28"/>
          <w:lang w:eastAsia="en-AE"/>
          <w14:ligatures w14:val="none"/>
        </w:rPr>
        <w:t xml:space="preserve"> Develop the necessary infrastructure for offshore wind farms, including grid connections, substations, and maintenance facilities.</w:t>
      </w:r>
    </w:p>
    <w:p w14:paraId="61B8B5D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6258CD8" w14:textId="77777777" w:rsidR="00407450" w:rsidRDefault="00407450" w:rsidP="00407450">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Establishing a supportive regulatory framework that facilitates the development and operation of offshore wind farms.</w:t>
      </w:r>
    </w:p>
    <w:p w14:paraId="6998FEBA" w14:textId="77777777" w:rsidR="00407450" w:rsidRDefault="00407450" w:rsidP="00407450">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international experts in offshore wind technology.</w:t>
      </w:r>
    </w:p>
    <w:p w14:paraId="2D71119E" w14:textId="77777777" w:rsidR="00407450" w:rsidRDefault="00407450" w:rsidP="00407450">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Stewardship:</w:t>
      </w:r>
      <w:r>
        <w:rPr>
          <w:rFonts w:ascii="Abadi" w:eastAsia="Times New Roman" w:hAnsi="Abadi" w:cs="Times New Roman"/>
          <w:kern w:val="0"/>
          <w:sz w:val="28"/>
          <w:szCs w:val="28"/>
          <w:lang w:eastAsia="en-AE"/>
          <w14:ligatures w14:val="none"/>
        </w:rPr>
        <w:t xml:space="preserve"> Ensuring thorough environmental impact assessments and implementing measures to protect marine ecosystems.</w:t>
      </w:r>
    </w:p>
    <w:p w14:paraId="65BDB16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94B1EBF" w14:textId="77777777" w:rsidR="00407450" w:rsidRDefault="00407450" w:rsidP="00407450">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Investment:</w:t>
      </w:r>
      <w:r>
        <w:rPr>
          <w:rFonts w:ascii="Abadi" w:eastAsia="Times New Roman" w:hAnsi="Abadi" w:cs="Times New Roman"/>
          <w:kern w:val="0"/>
          <w:sz w:val="28"/>
          <w:szCs w:val="28"/>
          <w:lang w:eastAsia="en-AE"/>
          <w14:ligatures w14:val="none"/>
        </w:rPr>
        <w:t xml:space="preserve"> Significant upfront costs for the installation and infrastructure development of offshore wind farms.</w:t>
      </w:r>
    </w:p>
    <w:p w14:paraId="11E761ED" w14:textId="77777777" w:rsidR="00407450" w:rsidRDefault="00407450" w:rsidP="00407450">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technical challenges related to offshore construction, maintenance, and grid integration.</w:t>
      </w:r>
    </w:p>
    <w:p w14:paraId="74A48115" w14:textId="77777777" w:rsidR="00407450" w:rsidRDefault="00407450" w:rsidP="00407450">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Impact:</w:t>
      </w:r>
      <w:r>
        <w:rPr>
          <w:rFonts w:ascii="Abadi" w:eastAsia="Times New Roman" w:hAnsi="Abadi" w:cs="Times New Roman"/>
          <w:kern w:val="0"/>
          <w:sz w:val="28"/>
          <w:szCs w:val="28"/>
          <w:lang w:eastAsia="en-AE"/>
          <w14:ligatures w14:val="none"/>
        </w:rPr>
        <w:t xml:space="preserve"> Managing potential environmental impacts on marine ecosystems and navigating regulatory approvals.</w:t>
      </w:r>
    </w:p>
    <w:p w14:paraId="65F9077A"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1DA0AF1C" w14:textId="6224AA45" w:rsidR="00407450" w:rsidRDefault="00A54544" w:rsidP="00B47D53">
      <w:pPr>
        <w:pStyle w:val="Heading1"/>
        <w:rPr>
          <w:rFonts w:eastAsia="Times New Roman"/>
          <w:lang w:eastAsia="en-AE"/>
        </w:rPr>
      </w:pPr>
      <w:bookmarkStart w:id="52" w:name="_Toc174461247"/>
      <w:r>
        <w:rPr>
          <w:rFonts w:eastAsia="Times New Roman"/>
          <w:lang w:eastAsia="en-AE"/>
        </w:rPr>
        <w:t>28</w:t>
      </w:r>
      <w:r w:rsidR="00407450">
        <w:rPr>
          <w:rFonts w:eastAsia="Times New Roman"/>
          <w:lang w:eastAsia="en-AE"/>
        </w:rPr>
        <w:t>. Battery Recycling and Reuse Programs</w:t>
      </w:r>
      <w:bookmarkEnd w:id="52"/>
    </w:p>
    <w:p w14:paraId="386A8C3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Battery recycling and reuse programs focus on the collection, processing, and repurposing of used batteries from electric vehicles, consumer electronics, and energy storage systems. These programs aim to recover valuable materials and reduce environmental impacts.</w:t>
      </w:r>
    </w:p>
    <w:p w14:paraId="6A91883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Battery recycling and reuse offer a leapfrogging opportunity by addressing the growing challenge of battery waste and promoting a circular economy. By adopting advanced recycling technologies, Palestine can reduce dependency on raw material imports, mitigate environmental pollution, and create a sustainable supply chain for battery production.</w:t>
      </w:r>
    </w:p>
    <w:p w14:paraId="6C23CAA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4230BC4" w14:textId="77777777" w:rsidR="00407450" w:rsidRDefault="00407450" w:rsidP="00407450">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state-of-the-art recycling processes, such as hydrometallurgical and pyrometallurgical techniques, to extract valuable materials.</w:t>
      </w:r>
    </w:p>
    <w:p w14:paraId="3F872B9B" w14:textId="77777777" w:rsidR="00407450" w:rsidRDefault="00407450" w:rsidP="00407450">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battery reuse for second-life applications, such as energy storage and grid support.</w:t>
      </w:r>
    </w:p>
    <w:p w14:paraId="3FA0A523" w14:textId="77777777" w:rsidR="00407450" w:rsidRDefault="00407450" w:rsidP="00407450">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environmental and economic costs associated with the disposal of used batteries and the extraction of new raw materials.</w:t>
      </w:r>
    </w:p>
    <w:p w14:paraId="10EC02AA" w14:textId="77777777" w:rsidR="00407450" w:rsidRDefault="00407450" w:rsidP="00407450">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circular economy, enhancing resource efficiency and sustainability.</w:t>
      </w:r>
    </w:p>
    <w:p w14:paraId="492EEA28" w14:textId="77777777" w:rsidR="00407450" w:rsidRDefault="00407450" w:rsidP="00407450">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battery technology and sustainable material management.</w:t>
      </w:r>
    </w:p>
    <w:p w14:paraId="27D9D56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ADD88B7" w14:textId="77777777" w:rsidR="00407450" w:rsidRDefault="00407450" w:rsidP="00407450">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CATL Recycling Program:</w:t>
      </w:r>
      <w:r>
        <w:rPr>
          <w:rFonts w:ascii="Abadi" w:eastAsia="Times New Roman" w:hAnsi="Abadi" w:cs="Times New Roman"/>
          <w:kern w:val="0"/>
          <w:sz w:val="28"/>
          <w:szCs w:val="28"/>
          <w:lang w:eastAsia="en-AE"/>
          <w14:ligatures w14:val="none"/>
        </w:rPr>
        <w:t xml:space="preserve"> CATL, a leading battery manufacturer, has developed an extensive battery recycling program to recover valuable materials and support sustainable production.</w:t>
      </w:r>
    </w:p>
    <w:p w14:paraId="4FD2D7AE" w14:textId="77777777" w:rsidR="00407450" w:rsidRDefault="00407450" w:rsidP="00407450">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Redwood Materials:</w:t>
      </w:r>
      <w:r>
        <w:rPr>
          <w:rFonts w:ascii="Abadi" w:eastAsia="Times New Roman" w:hAnsi="Abadi" w:cs="Times New Roman"/>
          <w:kern w:val="0"/>
          <w:sz w:val="28"/>
          <w:szCs w:val="28"/>
          <w:lang w:eastAsia="en-AE"/>
          <w14:ligatures w14:val="none"/>
        </w:rPr>
        <w:t xml:space="preserve"> Founded by a former Tesla executive, Redwood Materials focuses on advanced battery recycling and material recovery to support the electric vehicle supply chain.</w:t>
      </w:r>
    </w:p>
    <w:p w14:paraId="66A90A25" w14:textId="77777777" w:rsidR="00407450" w:rsidRDefault="00407450" w:rsidP="00407450">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Europe’s Umicore:</w:t>
      </w:r>
      <w:r>
        <w:rPr>
          <w:rFonts w:ascii="Abadi" w:eastAsia="Times New Roman" w:hAnsi="Abadi" w:cs="Times New Roman"/>
          <w:kern w:val="0"/>
          <w:sz w:val="28"/>
          <w:szCs w:val="28"/>
          <w:lang w:eastAsia="en-AE"/>
          <w14:ligatures w14:val="none"/>
        </w:rPr>
        <w:t xml:space="preserve"> Umicore operates one of the largest battery recycling facilities in Europe, using advanced technologies to recycle batteries and recover critical materials.</w:t>
      </w:r>
    </w:p>
    <w:p w14:paraId="7DF728C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DE40D06" w14:textId="77777777" w:rsidR="00407450" w:rsidRDefault="00407450" w:rsidP="00407450">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Establish collection centers and recycling facilities for used batteries across Palestine.</w:t>
      </w:r>
    </w:p>
    <w:p w14:paraId="00D4519C" w14:textId="77777777" w:rsidR="00407450" w:rsidRDefault="00407450" w:rsidP="00407450">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battery recycling and reuse projects to demonstrate the feasibility and benefits of the program.</w:t>
      </w:r>
    </w:p>
    <w:p w14:paraId="6C4B8A83" w14:textId="77777777" w:rsidR="00407450" w:rsidRDefault="00407450" w:rsidP="00407450">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recycling companies, technology providers, and research institutions to gain expertise and support.</w:t>
      </w:r>
    </w:p>
    <w:p w14:paraId="290DB050" w14:textId="77777777" w:rsidR="00407450" w:rsidRDefault="00407450" w:rsidP="00407450">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Develop and implement regulations that mandate battery recycling and provide incentives for participation.</w:t>
      </w:r>
    </w:p>
    <w:p w14:paraId="0D31C1A9" w14:textId="77777777" w:rsidR="00407450" w:rsidRDefault="00407450" w:rsidP="00407450">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and industry stakeholders about the importance of battery recycling and how they can participate.</w:t>
      </w:r>
    </w:p>
    <w:p w14:paraId="48DF26A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3DA4EE6" w14:textId="77777777" w:rsidR="00407450" w:rsidRDefault="00407450" w:rsidP="00407450">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Strong Regulatory Support:</w:t>
      </w:r>
      <w:r>
        <w:rPr>
          <w:rFonts w:ascii="Abadi" w:eastAsia="Times New Roman" w:hAnsi="Abadi" w:cs="Times New Roman"/>
          <w:kern w:val="0"/>
          <w:sz w:val="28"/>
          <w:szCs w:val="28"/>
          <w:lang w:eastAsia="en-AE"/>
          <w14:ligatures w14:val="none"/>
        </w:rPr>
        <w:t xml:space="preserve"> Establishing a regulatory framework that mandates battery recycling and supports sustainable material management.</w:t>
      </w:r>
    </w:p>
    <w:p w14:paraId="5911A7EB" w14:textId="77777777" w:rsidR="00407450" w:rsidRDefault="00407450" w:rsidP="00407450">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international experts in battery recycling.</w:t>
      </w:r>
    </w:p>
    <w:p w14:paraId="1563BE76" w14:textId="77777777" w:rsidR="00407450" w:rsidRDefault="00407450" w:rsidP="00407450">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Participation:</w:t>
      </w:r>
      <w:r>
        <w:rPr>
          <w:rFonts w:ascii="Abadi" w:eastAsia="Times New Roman" w:hAnsi="Abadi" w:cs="Times New Roman"/>
          <w:kern w:val="0"/>
          <w:sz w:val="28"/>
          <w:szCs w:val="28"/>
          <w:lang w:eastAsia="en-AE"/>
          <w14:ligatures w14:val="none"/>
        </w:rPr>
        <w:t xml:space="preserve"> Encouraging consumer participation through incentives and public awareness campaigns.</w:t>
      </w:r>
    </w:p>
    <w:p w14:paraId="2E8E716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9A199FE" w14:textId="77777777" w:rsidR="00407450" w:rsidRDefault="00407450" w:rsidP="00407450">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setting up battery recycling facilities and collection infrastructure.</w:t>
      </w:r>
    </w:p>
    <w:p w14:paraId="379D7EBD" w14:textId="77777777" w:rsidR="00407450" w:rsidRDefault="00407450" w:rsidP="00407450">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Challenges:</w:t>
      </w:r>
      <w:r>
        <w:rPr>
          <w:rFonts w:ascii="Abadi" w:eastAsia="Times New Roman" w:hAnsi="Abadi" w:cs="Times New Roman"/>
          <w:kern w:val="0"/>
          <w:sz w:val="28"/>
          <w:szCs w:val="28"/>
          <w:lang w:eastAsia="en-AE"/>
          <w14:ligatures w14:val="none"/>
        </w:rPr>
        <w:t xml:space="preserve"> Ensuring the efficiency and effectiveness of recycling technologies in recovering valuable materials.</w:t>
      </w:r>
    </w:p>
    <w:p w14:paraId="3013EDDB" w14:textId="77777777" w:rsidR="00407450" w:rsidRDefault="00407450" w:rsidP="00407450">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Development:</w:t>
      </w:r>
      <w:r>
        <w:rPr>
          <w:rFonts w:ascii="Abadi" w:eastAsia="Times New Roman" w:hAnsi="Abadi" w:cs="Times New Roman"/>
          <w:kern w:val="0"/>
          <w:sz w:val="28"/>
          <w:szCs w:val="28"/>
          <w:lang w:eastAsia="en-AE"/>
          <w14:ligatures w14:val="none"/>
        </w:rPr>
        <w:t xml:space="preserve"> Developing a market for recycled materials and second-life battery applications.</w:t>
      </w:r>
    </w:p>
    <w:p w14:paraId="0798B232"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07F8CE28" w14:textId="5105314D" w:rsidR="00407450" w:rsidRDefault="00A54544" w:rsidP="00B47D53">
      <w:pPr>
        <w:pStyle w:val="Heading1"/>
        <w:rPr>
          <w:rFonts w:eastAsia="Times New Roman"/>
          <w:lang w:eastAsia="en-AE"/>
        </w:rPr>
      </w:pPr>
      <w:bookmarkStart w:id="53" w:name="_Toc174461248"/>
      <w:r>
        <w:rPr>
          <w:rFonts w:eastAsia="Times New Roman"/>
          <w:lang w:eastAsia="en-AE"/>
        </w:rPr>
        <w:t>29</w:t>
      </w:r>
      <w:r w:rsidR="00407450">
        <w:rPr>
          <w:rFonts w:eastAsia="Times New Roman"/>
          <w:lang w:eastAsia="en-AE"/>
        </w:rPr>
        <w:t>. Peer-to-Peer (P2P) Energy Trading Platforms</w:t>
      </w:r>
      <w:bookmarkEnd w:id="53"/>
    </w:p>
    <w:p w14:paraId="6F098B8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Peer-to-peer (P2P) energy trading platforms enable consumers to buy and sell excess renewable energy directly with each other using blockchain technology. This decentralized model allows for efficient energy distribution and greater consumer control over energy resources.</w:t>
      </w:r>
    </w:p>
    <w:p w14:paraId="5C3AA05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P2P energy trading offers a leapfrogging opportunity by empowering Palestine to create a more resilient and efficient energy market. By leveraging blockchain technology, Palestine can bypass traditional centralized energy distribution models, reducing transmission losses and fostering renewable energy adoption.</w:t>
      </w:r>
    </w:p>
    <w:p w14:paraId="5025416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04A0D0A" w14:textId="77777777" w:rsidR="00407450" w:rsidRDefault="00407450" w:rsidP="00407450">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blockchain for secure, transparent transactions and smart contracts to automate trading.</w:t>
      </w:r>
    </w:p>
    <w:p w14:paraId="73E31A90" w14:textId="77777777" w:rsidR="00407450" w:rsidRDefault="00407450" w:rsidP="00407450">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Facilitates direct energy trading between prosumers and consumers, optimizing local energy use.</w:t>
      </w:r>
    </w:p>
    <w:p w14:paraId="6A7EEFA9" w14:textId="77777777" w:rsidR="00407450" w:rsidRDefault="00407450" w:rsidP="00407450">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centralized grid infrastructure and intermediary utilities.</w:t>
      </w:r>
    </w:p>
    <w:p w14:paraId="22BD0F39" w14:textId="77777777" w:rsidR="00407450" w:rsidRDefault="00407450" w:rsidP="00407450">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renewable energy generation and consumption, enhancing grid stability and reducing costs.</w:t>
      </w:r>
    </w:p>
    <w:p w14:paraId="49FDB59A" w14:textId="77777777" w:rsidR="00407450" w:rsidRDefault="00407450" w:rsidP="00407450">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Supports future advancements in blockchain and energy management technologies.</w:t>
      </w:r>
    </w:p>
    <w:p w14:paraId="252CC21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11FC553" w14:textId="77777777" w:rsidR="00407450" w:rsidRDefault="00407450" w:rsidP="00407450">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Power Ledger:</w:t>
      </w:r>
      <w:r>
        <w:rPr>
          <w:rFonts w:ascii="Abadi" w:eastAsia="Times New Roman" w:hAnsi="Abadi" w:cs="Times New Roman"/>
          <w:kern w:val="0"/>
          <w:sz w:val="28"/>
          <w:szCs w:val="28"/>
          <w:lang w:eastAsia="en-AE"/>
          <w14:ligatures w14:val="none"/>
        </w:rPr>
        <w:t xml:space="preserve"> Power Ledger provides a blockchain-based platform for P2P energy trading, enabling households to trade excess solar power locally.</w:t>
      </w:r>
    </w:p>
    <w:p w14:paraId="7AE1E57A" w14:textId="77777777" w:rsidR="00407450" w:rsidRDefault="00407450" w:rsidP="00407450">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SonnenCommunity:</w:t>
      </w:r>
      <w:r>
        <w:rPr>
          <w:rFonts w:ascii="Abadi" w:eastAsia="Times New Roman" w:hAnsi="Abadi" w:cs="Times New Roman"/>
          <w:kern w:val="0"/>
          <w:sz w:val="28"/>
          <w:szCs w:val="28"/>
          <w:lang w:eastAsia="en-AE"/>
          <w14:ligatures w14:val="none"/>
        </w:rPr>
        <w:t xml:space="preserve"> SonnenCommunity uses a decentralized energy trading platform to allow members to share and trade renewable energy.</w:t>
      </w:r>
    </w:p>
    <w:p w14:paraId="472D81D7" w14:textId="77777777" w:rsidR="00407450" w:rsidRDefault="00407450" w:rsidP="00407450">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Kingdom’s Piclo Flex:</w:t>
      </w:r>
      <w:r>
        <w:rPr>
          <w:rFonts w:ascii="Abadi" w:eastAsia="Times New Roman" w:hAnsi="Abadi" w:cs="Times New Roman"/>
          <w:kern w:val="0"/>
          <w:sz w:val="28"/>
          <w:szCs w:val="28"/>
          <w:lang w:eastAsia="en-AE"/>
          <w14:ligatures w14:val="none"/>
        </w:rPr>
        <w:t xml:space="preserve"> Piclo Flex offers a P2P energy trading platform that connects distributed energy resources with local demand, improving grid flexibility.</w:t>
      </w:r>
    </w:p>
    <w:p w14:paraId="37DAED2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4C88EB0" w14:textId="77777777" w:rsidR="00407450" w:rsidRDefault="00407450" w:rsidP="00407450">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P2P energy trading platforms in selected communities to demonstrate feasibility and benefits.</w:t>
      </w:r>
    </w:p>
    <w:p w14:paraId="7D16E581" w14:textId="77777777" w:rsidR="00407450" w:rsidRDefault="00407450" w:rsidP="00407450">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Blockchain Development:</w:t>
      </w:r>
      <w:r>
        <w:rPr>
          <w:rFonts w:ascii="Abadi" w:eastAsia="Times New Roman" w:hAnsi="Abadi" w:cs="Times New Roman"/>
          <w:kern w:val="0"/>
          <w:sz w:val="28"/>
          <w:szCs w:val="28"/>
          <w:lang w:eastAsia="en-AE"/>
          <w14:ligatures w14:val="none"/>
        </w:rPr>
        <w:t xml:space="preserve"> Collaborate with blockchain technology providers to develop a secure and user-friendly platform.</w:t>
      </w:r>
    </w:p>
    <w:p w14:paraId="726F7175" w14:textId="77777777" w:rsidR="00407450" w:rsidRDefault="00407450" w:rsidP="00407450">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Engage with regulators to establish a supportive framework that enables P2P energy trading and addresses legal and compliance issues.</w:t>
      </w:r>
    </w:p>
    <w:p w14:paraId="38608F6A" w14:textId="77777777" w:rsidR="00407450" w:rsidRDefault="00407450" w:rsidP="00407450">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consumers about the benefits of P2P energy trading and how they can participate in the platform.</w:t>
      </w:r>
    </w:p>
    <w:p w14:paraId="6B6A9D5D" w14:textId="77777777" w:rsidR="00407450" w:rsidRDefault="00407450" w:rsidP="00407450">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Develop the necessary digital infrastructure, including smart meters and IoT devices, to support real-time energy trading.</w:t>
      </w:r>
    </w:p>
    <w:p w14:paraId="7423DA0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E70A925" w14:textId="77777777" w:rsidR="00407450" w:rsidRDefault="00407450" w:rsidP="00407450">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Clarity:</w:t>
      </w:r>
      <w:r>
        <w:rPr>
          <w:rFonts w:ascii="Abadi" w:eastAsia="Times New Roman" w:hAnsi="Abadi" w:cs="Times New Roman"/>
          <w:kern w:val="0"/>
          <w:sz w:val="28"/>
          <w:szCs w:val="28"/>
          <w:lang w:eastAsia="en-AE"/>
          <w14:ligatures w14:val="none"/>
        </w:rPr>
        <w:t xml:space="preserve"> Establish clear regulations and guidelines to support the deployment and operation of P2P energy trading platforms.</w:t>
      </w:r>
    </w:p>
    <w:p w14:paraId="6315BF7D" w14:textId="77777777" w:rsidR="00407450" w:rsidRDefault="00407450" w:rsidP="00407450">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Trust:</w:t>
      </w:r>
      <w:r>
        <w:rPr>
          <w:rFonts w:ascii="Abadi" w:eastAsia="Times New Roman" w:hAnsi="Abadi" w:cs="Times New Roman"/>
          <w:kern w:val="0"/>
          <w:sz w:val="28"/>
          <w:szCs w:val="28"/>
          <w:lang w:eastAsia="en-AE"/>
          <w14:ligatures w14:val="none"/>
        </w:rPr>
        <w:t xml:space="preserve"> Build trust among participants through transparent and secure transactions facilitated by blockchain technology.</w:t>
      </w:r>
    </w:p>
    <w:p w14:paraId="54601073" w14:textId="77777777" w:rsidR="00407450" w:rsidRDefault="00407450" w:rsidP="00407450">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Scalable Solutions:</w:t>
      </w:r>
      <w:r>
        <w:rPr>
          <w:rFonts w:ascii="Abadi" w:eastAsia="Times New Roman" w:hAnsi="Abadi" w:cs="Times New Roman"/>
          <w:kern w:val="0"/>
          <w:sz w:val="28"/>
          <w:szCs w:val="28"/>
          <w:lang w:eastAsia="en-AE"/>
          <w14:ligatures w14:val="none"/>
        </w:rPr>
        <w:t xml:space="preserve"> Ensure the platform is scalable to accommodate increasing numbers of users and expanding energy resources.</w:t>
      </w:r>
    </w:p>
    <w:p w14:paraId="0463F72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A0D51D0" w14:textId="77777777" w:rsidR="00407450" w:rsidRDefault="00407450" w:rsidP="00407450">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complex regulatory environments and ensuring compliance with existing energy market regulations.</w:t>
      </w:r>
    </w:p>
    <w:p w14:paraId="3C084658" w14:textId="77777777" w:rsidR="00407450" w:rsidRDefault="00407450" w:rsidP="00407450">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Technology Integration:</w:t>
      </w:r>
      <w:r>
        <w:rPr>
          <w:rFonts w:ascii="Abadi" w:eastAsia="Times New Roman" w:hAnsi="Abadi" w:cs="Times New Roman"/>
          <w:kern w:val="0"/>
          <w:sz w:val="28"/>
          <w:szCs w:val="28"/>
          <w:lang w:eastAsia="en-AE"/>
          <w14:ligatures w14:val="none"/>
        </w:rPr>
        <w:t xml:space="preserve"> Ensuring seamless integration of blockchain technology with existing energy infrastructure and systems.</w:t>
      </w:r>
    </w:p>
    <w:p w14:paraId="247F7723" w14:textId="77777777" w:rsidR="00407450" w:rsidRDefault="00407450" w:rsidP="00407450">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Adoption:</w:t>
      </w:r>
      <w:r>
        <w:rPr>
          <w:rFonts w:ascii="Abadi" w:eastAsia="Times New Roman" w:hAnsi="Abadi" w:cs="Times New Roman"/>
          <w:kern w:val="0"/>
          <w:sz w:val="28"/>
          <w:szCs w:val="28"/>
          <w:lang w:eastAsia="en-AE"/>
          <w14:ligatures w14:val="none"/>
        </w:rPr>
        <w:t xml:space="preserve"> Achieving widespread adoption and participation in P2P energy trading platforms.</w:t>
      </w:r>
    </w:p>
    <w:p w14:paraId="490A3309"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2754B863" w14:textId="1558F1F3" w:rsidR="00407450" w:rsidRDefault="00407450" w:rsidP="00B47D53">
      <w:pPr>
        <w:pStyle w:val="Heading1"/>
        <w:rPr>
          <w:rFonts w:eastAsia="Times New Roman"/>
          <w:lang w:eastAsia="en-AE"/>
        </w:rPr>
      </w:pPr>
      <w:bookmarkStart w:id="54" w:name="_Toc174461249"/>
      <w:r>
        <w:rPr>
          <w:rFonts w:eastAsia="Times New Roman"/>
          <w:lang w:eastAsia="en-AE"/>
        </w:rPr>
        <w:t>3</w:t>
      </w:r>
      <w:r w:rsidR="00A54544">
        <w:rPr>
          <w:rFonts w:eastAsia="Times New Roman"/>
          <w:lang w:eastAsia="en-AE"/>
        </w:rPr>
        <w:t>0</w:t>
      </w:r>
      <w:r>
        <w:rPr>
          <w:rFonts w:eastAsia="Times New Roman"/>
          <w:lang w:eastAsia="en-AE"/>
        </w:rPr>
        <w:t>. Solar Thermal Energy Systems</w:t>
      </w:r>
      <w:bookmarkEnd w:id="54"/>
    </w:p>
    <w:p w14:paraId="783278D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Solar thermal energy systems use solar collectors to capture and convert sunlight into heat, which can be used for various applications such as water heating, space heating, and industrial processes. These systems are highly efficient and can significantly reduce reliance on fossil fuels.</w:t>
      </w:r>
    </w:p>
    <w:p w14:paraId="4351D56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 thermal energy systems offer a leapfrogging opportunity by providing Palestine with a sustainable and cost-effective solution for heating needs. By adopting this technology, Palestine can bypass the dependence on traditional energy sources, reduce greenhouse gas emissions, and enhance energy security.</w:t>
      </w:r>
    </w:p>
    <w:p w14:paraId="357389A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C73E9D0" w14:textId="77777777" w:rsidR="00407450" w:rsidRDefault="00407450" w:rsidP="00407450">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high-efficiency solar collectors, heat exchangers, and thermal storage systems.</w:t>
      </w:r>
    </w:p>
    <w:p w14:paraId="75DDA1DB" w14:textId="77777777" w:rsidR="00407450" w:rsidRDefault="00407450" w:rsidP="00407450">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existing heating systems and can be combined with other renewable energy sources.</w:t>
      </w:r>
    </w:p>
    <w:p w14:paraId="529751D5" w14:textId="77777777" w:rsidR="00407450" w:rsidRDefault="00407450" w:rsidP="00407450">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expanding fossil fuel-based heating infrastructure.</w:t>
      </w:r>
    </w:p>
    <w:p w14:paraId="122B3B36" w14:textId="77777777" w:rsidR="00407450" w:rsidRDefault="00407450" w:rsidP="00407450">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reliable and sustainable source of heat, reducing energy costs and environmental impact.</w:t>
      </w:r>
    </w:p>
    <w:p w14:paraId="1F8B5080" w14:textId="77777777" w:rsidR="00407450" w:rsidRDefault="00407450" w:rsidP="00407450">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solar thermal technology and energy storage.</w:t>
      </w:r>
    </w:p>
    <w:p w14:paraId="3E9BF5B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02E8F08" w14:textId="77777777" w:rsidR="00407450" w:rsidRDefault="00407450" w:rsidP="00407450">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Solar District Heating:</w:t>
      </w:r>
      <w:r>
        <w:rPr>
          <w:rFonts w:ascii="Abadi" w:eastAsia="Times New Roman" w:hAnsi="Abadi" w:cs="Times New Roman"/>
          <w:kern w:val="0"/>
          <w:sz w:val="28"/>
          <w:szCs w:val="28"/>
          <w:lang w:eastAsia="en-AE"/>
          <w14:ligatures w14:val="none"/>
        </w:rPr>
        <w:t xml:space="preserve"> Germany has implemented large-scale solar district heating projects that supply heat to entire communities.</w:t>
      </w:r>
    </w:p>
    <w:p w14:paraId="1531CAB3" w14:textId="77777777" w:rsidR="00407450" w:rsidRDefault="00407450" w:rsidP="00407450">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Solar Thermal Market:</w:t>
      </w:r>
      <w:r>
        <w:rPr>
          <w:rFonts w:ascii="Abadi" w:eastAsia="Times New Roman" w:hAnsi="Abadi" w:cs="Times New Roman"/>
          <w:kern w:val="0"/>
          <w:sz w:val="28"/>
          <w:szCs w:val="28"/>
          <w:lang w:eastAsia="en-AE"/>
          <w14:ligatures w14:val="none"/>
        </w:rPr>
        <w:t xml:space="preserve"> China leads the world in solar thermal installations, with millions of households using solar water heaters.</w:t>
      </w:r>
    </w:p>
    <w:p w14:paraId="3239EFA0" w14:textId="77777777" w:rsidR="00407450" w:rsidRDefault="00407450" w:rsidP="00407450">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Denmark’s Solar Heating Systems:</w:t>
      </w:r>
      <w:r>
        <w:rPr>
          <w:rFonts w:ascii="Abadi" w:eastAsia="Times New Roman" w:hAnsi="Abadi" w:cs="Times New Roman"/>
          <w:kern w:val="0"/>
          <w:sz w:val="28"/>
          <w:szCs w:val="28"/>
          <w:lang w:eastAsia="en-AE"/>
          <w14:ligatures w14:val="none"/>
        </w:rPr>
        <w:t xml:space="preserve"> Denmark uses solar thermal energy for district heating, reducing reliance on fossil fuels and lowering carbon emissions.</w:t>
      </w:r>
    </w:p>
    <w:p w14:paraId="73AA909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717AD1FD" w14:textId="77777777" w:rsidR="00407450" w:rsidRDefault="00407450" w:rsidP="00407450">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detailed assessments to identify suitable locations and applications for solar thermal energy systems.</w:t>
      </w:r>
    </w:p>
    <w:p w14:paraId="0FD6D9F7" w14:textId="77777777" w:rsidR="00407450" w:rsidRDefault="00407450" w:rsidP="00407450">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residential, commercial, and industrial sectors to demonstrate the benefits and feasibility of solar thermal technology.</w:t>
      </w:r>
    </w:p>
    <w:p w14:paraId="4074805E" w14:textId="77777777" w:rsidR="00407450" w:rsidRDefault="00407450" w:rsidP="00407450">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solar technology providers, research institutions, and international organizations to develop and deploy solar thermal systems.</w:t>
      </w:r>
    </w:p>
    <w:p w14:paraId="506D735C" w14:textId="77777777" w:rsidR="00407450" w:rsidRDefault="00407450" w:rsidP="00407450">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adopting solar thermal systems.</w:t>
      </w:r>
    </w:p>
    <w:p w14:paraId="11EF68C4" w14:textId="77777777" w:rsidR="00407450" w:rsidRDefault="00407450" w:rsidP="00407450">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Education:</w:t>
      </w:r>
      <w:r>
        <w:rPr>
          <w:rFonts w:ascii="Abadi" w:eastAsia="Times New Roman" w:hAnsi="Abadi" w:cs="Times New Roman"/>
          <w:kern w:val="0"/>
          <w:sz w:val="28"/>
          <w:szCs w:val="28"/>
          <w:lang w:eastAsia="en-AE"/>
          <w14:ligatures w14:val="none"/>
        </w:rPr>
        <w:t xml:space="preserve"> Develop training programs for installers, technicians, and end-users to ensure proper installation, operation, and maintenance of solar thermal systems.</w:t>
      </w:r>
    </w:p>
    <w:p w14:paraId="2892E09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5BF2CAB" w14:textId="77777777" w:rsidR="00407450" w:rsidRDefault="00407450" w:rsidP="00407450">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 government policies and incentives that encourage the adoption of solar thermal energy systems.</w:t>
      </w:r>
    </w:p>
    <w:p w14:paraId="322162DB" w14:textId="77777777" w:rsidR="00407450" w:rsidRDefault="00407450" w:rsidP="00407450">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international experts in solar thermal technology.</w:t>
      </w:r>
    </w:p>
    <w:p w14:paraId="45DA3104" w14:textId="77777777" w:rsidR="00407450" w:rsidRDefault="00407450" w:rsidP="00407450">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Conduct public awareness campaigns to educate consumers about the benefits and uses of solar thermal energy.</w:t>
      </w:r>
    </w:p>
    <w:p w14:paraId="5E974EE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BAD5B2" w14:textId="77777777" w:rsidR="00407450" w:rsidRDefault="00407450" w:rsidP="00407450">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Installation Costs:</w:t>
      </w:r>
      <w:r>
        <w:rPr>
          <w:rFonts w:ascii="Abadi" w:eastAsia="Times New Roman" w:hAnsi="Abadi" w:cs="Times New Roman"/>
          <w:kern w:val="0"/>
          <w:sz w:val="28"/>
          <w:szCs w:val="28"/>
          <w:lang w:eastAsia="en-AE"/>
          <w14:ligatures w14:val="none"/>
        </w:rPr>
        <w:t xml:space="preserve"> High upfront costs for installing solar thermal systems may deter adoption without adequate incentives.</w:t>
      </w:r>
    </w:p>
    <w:p w14:paraId="33A50F71" w14:textId="77777777" w:rsidR="00407450" w:rsidRDefault="00407450" w:rsidP="00407450">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Ensuring regular maintenance and servicing to maintain system efficiency and longevity.</w:t>
      </w:r>
    </w:p>
    <w:p w14:paraId="5E4E2C9A" w14:textId="77777777" w:rsidR="00407450" w:rsidRDefault="00407450" w:rsidP="00407450">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Variability in sunlight availability, especially during winter months, which can affect system performance.</w:t>
      </w:r>
    </w:p>
    <w:p w14:paraId="781205E1"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66788531" w14:textId="03EBCA73" w:rsidR="00407450" w:rsidRDefault="00407450" w:rsidP="00B47D53">
      <w:pPr>
        <w:pStyle w:val="Heading1"/>
        <w:rPr>
          <w:rFonts w:eastAsia="Times New Roman"/>
          <w:lang w:eastAsia="en-AE"/>
        </w:rPr>
      </w:pPr>
      <w:bookmarkStart w:id="55" w:name="_Toc174461250"/>
      <w:r>
        <w:rPr>
          <w:rFonts w:eastAsia="Times New Roman"/>
          <w:lang w:eastAsia="en-AE"/>
        </w:rPr>
        <w:t>3</w:t>
      </w:r>
      <w:r w:rsidR="00A54544">
        <w:rPr>
          <w:rFonts w:eastAsia="Times New Roman"/>
          <w:lang w:eastAsia="en-AE"/>
        </w:rPr>
        <w:t>1</w:t>
      </w:r>
      <w:r>
        <w:rPr>
          <w:rFonts w:eastAsia="Times New Roman"/>
          <w:lang w:eastAsia="en-AE"/>
        </w:rPr>
        <w:t>. Carbon Capture and Storage (CCS)</w:t>
      </w:r>
      <w:bookmarkEnd w:id="55"/>
    </w:p>
    <w:p w14:paraId="389A9DC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Carbon Capture and Storage (CCS) involves capturing carbon dioxide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emissions from industrial processes and power generation, transporting the captured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xml:space="preserve">, and storing it underground in geological </w:t>
      </w:r>
      <w:r>
        <w:rPr>
          <w:rFonts w:ascii="Abadi" w:eastAsia="Times New Roman" w:hAnsi="Abadi" w:cs="Times New Roman"/>
          <w:kern w:val="0"/>
          <w:sz w:val="28"/>
          <w:szCs w:val="28"/>
          <w:lang w:eastAsia="en-AE"/>
          <w14:ligatures w14:val="none"/>
        </w:rPr>
        <w:lastRenderedPageBreak/>
        <w:t>formations. This technology reduces greenhouse gas emissions and mitigates climate change impacts.</w:t>
      </w:r>
    </w:p>
    <w:p w14:paraId="1EA3307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CCS offers a leapfrogging opportunity by enabling Palestine to address carbon emissions from existing and future industrial activities. By adopting CCS, Palestine can leapfrog traditional carbon-intensive development pathways, contributing to global climate goals and promoting sustainable industrial growth.</w:t>
      </w:r>
    </w:p>
    <w:p w14:paraId="7585F00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E575235" w14:textId="77777777" w:rsidR="00407450" w:rsidRDefault="00407450" w:rsidP="00407450">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chemical absorption, physical adsorption, and other technologies to capture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xml:space="preserve"> from emissions.</w:t>
      </w:r>
    </w:p>
    <w:p w14:paraId="66F97E50" w14:textId="77777777" w:rsidR="00407450" w:rsidRDefault="00407450" w:rsidP="00407450">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existing industrial and power generation processes.</w:t>
      </w:r>
    </w:p>
    <w:p w14:paraId="0C6FB2B6" w14:textId="77777777" w:rsidR="00407450" w:rsidRDefault="00407450" w:rsidP="00407450">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transitioning through intermediate, less efficient emissions reduction technologies.</w:t>
      </w:r>
    </w:p>
    <w:p w14:paraId="342795F5" w14:textId="77777777" w:rsidR="00407450" w:rsidRDefault="00407450" w:rsidP="00407450">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scalable solution for managing industrial carbon emissions, enabling sustainable development.</w:t>
      </w:r>
    </w:p>
    <w:p w14:paraId="6DB0A76D" w14:textId="77777777" w:rsidR="00407450" w:rsidRDefault="00407450" w:rsidP="00407450">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advancements in carbon capture technologies and storage methods.</w:t>
      </w:r>
    </w:p>
    <w:p w14:paraId="2D13EF1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0C928BD" w14:textId="77777777" w:rsidR="00407450" w:rsidRDefault="00407450" w:rsidP="00407450">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Norway’s Sleipner Project:</w:t>
      </w:r>
      <w:r>
        <w:rPr>
          <w:rFonts w:ascii="Abadi" w:eastAsia="Times New Roman" w:hAnsi="Abadi" w:cs="Times New Roman"/>
          <w:kern w:val="0"/>
          <w:sz w:val="28"/>
          <w:szCs w:val="28"/>
          <w:lang w:eastAsia="en-AE"/>
          <w14:ligatures w14:val="none"/>
        </w:rPr>
        <w:t xml:space="preserve"> The Sleipner CCS project has been operational since 1996, storing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xml:space="preserve"> in a saline aquifer under the North Sea.</w:t>
      </w:r>
    </w:p>
    <w:p w14:paraId="702CC881" w14:textId="77777777" w:rsidR="00407450" w:rsidRDefault="00407450" w:rsidP="00407450">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Canada’s Boundary Dam:</w:t>
      </w:r>
      <w:r>
        <w:rPr>
          <w:rFonts w:ascii="Abadi" w:eastAsia="Times New Roman" w:hAnsi="Abadi" w:cs="Times New Roman"/>
          <w:kern w:val="0"/>
          <w:sz w:val="28"/>
          <w:szCs w:val="28"/>
          <w:lang w:eastAsia="en-AE"/>
          <w14:ligatures w14:val="none"/>
        </w:rPr>
        <w:t xml:space="preserve"> This power plant integrates CCS to capture a significant portion of its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xml:space="preserve"> emissions, demonstrating the feasibility of CCS in power generation.</w:t>
      </w:r>
    </w:p>
    <w:p w14:paraId="0114E1CC" w14:textId="77777777" w:rsidR="00407450" w:rsidRDefault="00407450" w:rsidP="00407450">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Petra Nova:</w:t>
      </w:r>
      <w:r>
        <w:rPr>
          <w:rFonts w:ascii="Abadi" w:eastAsia="Times New Roman" w:hAnsi="Abadi" w:cs="Times New Roman"/>
          <w:kern w:val="0"/>
          <w:sz w:val="28"/>
          <w:szCs w:val="28"/>
          <w:lang w:eastAsia="en-AE"/>
          <w14:ligatures w14:val="none"/>
        </w:rPr>
        <w:t xml:space="preserve"> The Petra Nova project captures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xml:space="preserve"> from a coal-fired power plant and uses it for enhanced oil recovery, showcasing an integrated CCS solution.</w:t>
      </w:r>
    </w:p>
    <w:p w14:paraId="1926F60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6B81BE5" w14:textId="77777777" w:rsidR="00407450" w:rsidRDefault="00407450" w:rsidP="00407450">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feasibility studies to identify potential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xml:space="preserve"> sources, storage sites, and transportation routes for CCS projects.</w:t>
      </w:r>
    </w:p>
    <w:p w14:paraId="6012E084" w14:textId="77777777" w:rsidR="00407450" w:rsidRDefault="00407450" w:rsidP="00407450">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CCS projects in selected industrial facilities and power plants to demonstrate the technology’s effectiveness and benefits.</w:t>
      </w:r>
    </w:p>
    <w:p w14:paraId="4F3C129D" w14:textId="77777777" w:rsidR="00407450" w:rsidRDefault="00407450" w:rsidP="00407450">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Collaborate with international CCS technology providers, research institutions, and funding organizations to develop and deploy CCS projects.</w:t>
      </w:r>
    </w:p>
    <w:p w14:paraId="4EA2ED59" w14:textId="77777777" w:rsidR="00407450" w:rsidRDefault="00407450" w:rsidP="00407450">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Establish a supportive regulatory framework that incentivizes CCS adoption and ensures safe and effective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xml:space="preserve"> storage.</w:t>
      </w:r>
    </w:p>
    <w:p w14:paraId="5B7840C7" w14:textId="77777777" w:rsidR="00407450" w:rsidRDefault="00407450" w:rsidP="00407450">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stakeholders and the public about the benefits of CCS and its role in reducing carbon emissions.</w:t>
      </w:r>
    </w:p>
    <w:p w14:paraId="2F59FD2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A5128AB" w14:textId="77777777" w:rsidR="00407450" w:rsidRDefault="00407450" w:rsidP="00407450">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Establishing a regulatory framework that supports CCS development and provides financial incentives.</w:t>
      </w:r>
    </w:p>
    <w:p w14:paraId="0691F2C1" w14:textId="77777777" w:rsidR="00407450" w:rsidRDefault="00407450" w:rsidP="00407450">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international CCS experts.</w:t>
      </w:r>
    </w:p>
    <w:p w14:paraId="281A864B" w14:textId="77777777" w:rsidR="00407450" w:rsidRDefault="00407450" w:rsidP="00407450">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Acceptance:</w:t>
      </w:r>
      <w:r>
        <w:rPr>
          <w:rFonts w:ascii="Abadi" w:eastAsia="Times New Roman" w:hAnsi="Abadi" w:cs="Times New Roman"/>
          <w:kern w:val="0"/>
          <w:sz w:val="28"/>
          <w:szCs w:val="28"/>
          <w:lang w:eastAsia="en-AE"/>
          <w14:ligatures w14:val="none"/>
        </w:rPr>
        <w:t xml:space="preserve"> Gaining public trust and acceptance through transparent communication and education about CCS benefits and safety.</w:t>
      </w:r>
    </w:p>
    <w:p w14:paraId="1C9EBD3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0CDDC3F" w14:textId="77777777" w:rsidR="00407450" w:rsidRDefault="00407450" w:rsidP="00407450">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upfront investment required for CCS infrastructure, including capture, transportation, and storage facilities.</w:t>
      </w:r>
    </w:p>
    <w:p w14:paraId="44871AA1" w14:textId="77777777" w:rsidR="00407450" w:rsidRDefault="00407450" w:rsidP="00407450">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Storage Security:</w:t>
      </w:r>
      <w:r>
        <w:rPr>
          <w:rFonts w:ascii="Abadi" w:eastAsia="Times New Roman" w:hAnsi="Abadi" w:cs="Times New Roman"/>
          <w:kern w:val="0"/>
          <w:sz w:val="28"/>
          <w:szCs w:val="28"/>
          <w:lang w:eastAsia="en-AE"/>
          <w14:ligatures w14:val="none"/>
        </w:rPr>
        <w:t xml:space="preserve"> Ensuring the long-term security and stability of CO</w:t>
      </w:r>
      <w:r>
        <w:rPr>
          <w:rFonts w:ascii="Cambria Math" w:eastAsia="Times New Roman" w:hAnsi="Cambria Math" w:cs="Cambria Math"/>
          <w:kern w:val="0"/>
          <w:sz w:val="28"/>
          <w:szCs w:val="28"/>
          <w:lang w:eastAsia="en-AE"/>
          <w14:ligatures w14:val="none"/>
        </w:rPr>
        <w:t>₂</w:t>
      </w:r>
      <w:r>
        <w:rPr>
          <w:rFonts w:ascii="Abadi" w:eastAsia="Times New Roman" w:hAnsi="Abadi" w:cs="Times New Roman"/>
          <w:kern w:val="0"/>
          <w:sz w:val="28"/>
          <w:szCs w:val="28"/>
          <w:lang w:eastAsia="en-AE"/>
          <w14:ligatures w14:val="none"/>
        </w:rPr>
        <w:t xml:space="preserve"> storage sites to prevent leaks.</w:t>
      </w:r>
    </w:p>
    <w:p w14:paraId="0E155FBE" w14:textId="77777777" w:rsidR="00407450" w:rsidRDefault="00407450" w:rsidP="00407450">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complex regulatory requirements and obtaining necessary approvals for CCS projects.</w:t>
      </w:r>
    </w:p>
    <w:p w14:paraId="6506B9EA"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4E172132" w14:textId="46380AD3" w:rsidR="00407450" w:rsidRDefault="00407450" w:rsidP="00B47D53">
      <w:pPr>
        <w:pStyle w:val="Heading1"/>
        <w:rPr>
          <w:rFonts w:eastAsia="Times New Roman"/>
          <w:lang w:eastAsia="en-AE"/>
        </w:rPr>
      </w:pPr>
      <w:bookmarkStart w:id="56" w:name="_Toc174461251"/>
      <w:r>
        <w:rPr>
          <w:rFonts w:eastAsia="Times New Roman"/>
          <w:lang w:eastAsia="en-AE"/>
        </w:rPr>
        <w:t>3</w:t>
      </w:r>
      <w:r w:rsidR="00A54544">
        <w:rPr>
          <w:rFonts w:eastAsia="Times New Roman"/>
          <w:lang w:eastAsia="en-AE"/>
        </w:rPr>
        <w:t>2</w:t>
      </w:r>
      <w:r>
        <w:rPr>
          <w:rFonts w:eastAsia="Times New Roman"/>
          <w:lang w:eastAsia="en-AE"/>
        </w:rPr>
        <w:t>. Virtual Energy Audits</w:t>
      </w:r>
      <w:bookmarkEnd w:id="56"/>
    </w:p>
    <w:p w14:paraId="6861572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Virtual energy audits use advanced technologies, such as IoT sensors, remote monitoring, and data analytics, to assess and optimize the energy performance of buildings without the need for on-site visits. These audits provide detailed insights into energy usage patterns and recommend efficiency improvements.</w:t>
      </w:r>
    </w:p>
    <w:p w14:paraId="795A354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Virtual energy audits offer a leapfrogging opportunity by enabling Palestine to enhance energy efficiency across residential, commercial, and industrial buildings. This approach leverages digital technology to bypass traditional, labor-intensive audit methods, making energy optimization more accessible and cost-effective.</w:t>
      </w:r>
    </w:p>
    <w:p w14:paraId="14BB067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65F4C2A6" w14:textId="77777777" w:rsidR="00407450" w:rsidRDefault="00407450" w:rsidP="00407450">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IoT sensors, smart meters, and data analytics to remotely monitor and analyze energy consumption.</w:t>
      </w:r>
    </w:p>
    <w:p w14:paraId="79DC40F4" w14:textId="77777777" w:rsidR="00407450" w:rsidRDefault="00407450" w:rsidP="00407450">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real-time insights and actionable recommendations for energy efficiency improvements.</w:t>
      </w:r>
    </w:p>
    <w:p w14:paraId="11B4CB00" w14:textId="77777777" w:rsidR="00407450" w:rsidRDefault="00407450" w:rsidP="00407450">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manual audits and on-site inspections.</w:t>
      </w:r>
    </w:p>
    <w:p w14:paraId="5FDC8A4D" w14:textId="77777777" w:rsidR="00407450" w:rsidRDefault="00407450" w:rsidP="00407450">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widespread adoption of energy efficiency measures, reducing overall energy demand and costs.</w:t>
      </w:r>
    </w:p>
    <w:p w14:paraId="2AB29ADE" w14:textId="77777777" w:rsidR="00407450" w:rsidRDefault="00407450" w:rsidP="00407450">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remote monitoring and energy management technologies.</w:t>
      </w:r>
    </w:p>
    <w:p w14:paraId="20EC09E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A446877" w14:textId="77777777" w:rsidR="00407450" w:rsidRDefault="00407450" w:rsidP="00407450">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Virtual Energy Audits by FirstFuel:</w:t>
      </w:r>
      <w:r>
        <w:rPr>
          <w:rFonts w:ascii="Abadi" w:eastAsia="Times New Roman" w:hAnsi="Abadi" w:cs="Times New Roman"/>
          <w:kern w:val="0"/>
          <w:sz w:val="28"/>
          <w:szCs w:val="28"/>
          <w:lang w:eastAsia="en-AE"/>
          <w14:ligatures w14:val="none"/>
        </w:rPr>
        <w:t xml:space="preserve"> FirstFuel offers remote energy auditing services, analyzing energy consumption data to provide efficiency recommendations.</w:t>
      </w:r>
    </w:p>
    <w:p w14:paraId="4D6861A4" w14:textId="77777777" w:rsidR="00407450" w:rsidRDefault="00407450" w:rsidP="00407450">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Europe’s Energy Star Portfolio Manager:</w:t>
      </w:r>
      <w:r>
        <w:rPr>
          <w:rFonts w:ascii="Abadi" w:eastAsia="Times New Roman" w:hAnsi="Abadi" w:cs="Times New Roman"/>
          <w:kern w:val="0"/>
          <w:sz w:val="28"/>
          <w:szCs w:val="28"/>
          <w:lang w:eastAsia="en-AE"/>
          <w14:ligatures w14:val="none"/>
        </w:rPr>
        <w:t xml:space="preserve"> This tool allows building owners to track and optimize energy performance remotely using benchmarking data.</w:t>
      </w:r>
    </w:p>
    <w:p w14:paraId="3876A433" w14:textId="77777777" w:rsidR="00407450" w:rsidRDefault="00407450" w:rsidP="00407450">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Smart Joules:</w:t>
      </w:r>
      <w:r>
        <w:rPr>
          <w:rFonts w:ascii="Abadi" w:eastAsia="Times New Roman" w:hAnsi="Abadi" w:cs="Times New Roman"/>
          <w:kern w:val="0"/>
          <w:sz w:val="28"/>
          <w:szCs w:val="28"/>
          <w:lang w:eastAsia="en-AE"/>
          <w14:ligatures w14:val="none"/>
        </w:rPr>
        <w:t xml:space="preserve"> Smart Joules uses IoT and data analytics to conduct virtual energy audits and implement energy-saving measures in hospitals and commercial buildings.</w:t>
      </w:r>
    </w:p>
    <w:p w14:paraId="3A86074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2D204F6" w14:textId="77777777" w:rsidR="00407450" w:rsidRDefault="00407450" w:rsidP="00407450">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Equip buildings with IoT sensors and smart meters to enable remote energy monitoring and data collection.</w:t>
      </w:r>
    </w:p>
    <w:p w14:paraId="0E1526DD" w14:textId="77777777" w:rsidR="00407450" w:rsidRDefault="00407450" w:rsidP="00407450">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virtual energy audit projects in diverse sectors to demonstrate feasibility and benefits.</w:t>
      </w:r>
    </w:p>
    <w:p w14:paraId="5C80A96D" w14:textId="77777777" w:rsidR="00407450" w:rsidRDefault="00407450" w:rsidP="00407450">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energy service companies, and research institutions to develop and deploy virtual energy audit solutions.</w:t>
      </w:r>
    </w:p>
    <w:p w14:paraId="4EF09CD4" w14:textId="77777777" w:rsidR="00407450" w:rsidRDefault="00407450" w:rsidP="00407450">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buildings to participate in virtual audits.</w:t>
      </w:r>
    </w:p>
    <w:p w14:paraId="7FBD4FDF" w14:textId="77777777" w:rsidR="00407450" w:rsidRDefault="00407450" w:rsidP="00407450">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Education:</w:t>
      </w:r>
      <w:r>
        <w:rPr>
          <w:rFonts w:ascii="Abadi" w:eastAsia="Times New Roman" w:hAnsi="Abadi" w:cs="Times New Roman"/>
          <w:kern w:val="0"/>
          <w:sz w:val="28"/>
          <w:szCs w:val="28"/>
          <w:lang w:eastAsia="en-AE"/>
          <w14:ligatures w14:val="none"/>
        </w:rPr>
        <w:t xml:space="preserve"> Develop training programs for energy managers and facility operators to utilize virtual audit tools and implement recommendations effectively.</w:t>
      </w:r>
    </w:p>
    <w:p w14:paraId="1CAE1C9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E8AB892" w14:textId="77777777" w:rsidR="00407450" w:rsidRDefault="00407450" w:rsidP="00407450">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Technology Integration:</w:t>
      </w:r>
      <w:r>
        <w:rPr>
          <w:rFonts w:ascii="Abadi" w:eastAsia="Times New Roman" w:hAnsi="Abadi" w:cs="Times New Roman"/>
          <w:kern w:val="0"/>
          <w:sz w:val="28"/>
          <w:szCs w:val="28"/>
          <w:lang w:eastAsia="en-AE"/>
          <w14:ligatures w14:val="none"/>
        </w:rPr>
        <w:t xml:space="preserve"> Ensuring seamless integration of IoT sensors, smart meters, and data analytics platforms for accurate and reliable energy monitoring.</w:t>
      </w:r>
    </w:p>
    <w:p w14:paraId="0AD7A756" w14:textId="77777777" w:rsidR="00407450" w:rsidRDefault="00407450" w:rsidP="00407450">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Establishing supportive regulations and policies that encourage the adoption of virtual energy audits and energy efficiency measures.</w:t>
      </w:r>
    </w:p>
    <w:p w14:paraId="0E3B501C" w14:textId="77777777" w:rsidR="00407450" w:rsidRDefault="00407450" w:rsidP="00407450">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Engaging building owners, managers, and occupants through education and outreach programs to promote participation and compliance.</w:t>
      </w:r>
    </w:p>
    <w:p w14:paraId="147CE8B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6F7695A" w14:textId="77777777" w:rsidR="00407450" w:rsidRDefault="00407450" w:rsidP="00407450">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costs for deploying IoT sensors and smart meters across buildings.</w:t>
      </w:r>
    </w:p>
    <w:p w14:paraId="2C916B20" w14:textId="77777777" w:rsidR="00407450" w:rsidRDefault="00407450" w:rsidP="00407450">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and Security:</w:t>
      </w:r>
      <w:r>
        <w:rPr>
          <w:rFonts w:ascii="Abadi" w:eastAsia="Times New Roman" w:hAnsi="Abadi" w:cs="Times New Roman"/>
          <w:kern w:val="0"/>
          <w:sz w:val="28"/>
          <w:szCs w:val="28"/>
          <w:lang w:eastAsia="en-AE"/>
          <w14:ligatures w14:val="none"/>
        </w:rPr>
        <w:t xml:space="preserve"> Ensuring robust measures to protect sensitive energy data and maintain cybersecurity.</w:t>
      </w:r>
    </w:p>
    <w:p w14:paraId="61C784C3" w14:textId="77777777" w:rsidR="00407450" w:rsidRDefault="00407450" w:rsidP="00407450">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Accuracy and Reliability:</w:t>
      </w:r>
      <w:r>
        <w:rPr>
          <w:rFonts w:ascii="Abadi" w:eastAsia="Times New Roman" w:hAnsi="Abadi" w:cs="Times New Roman"/>
          <w:kern w:val="0"/>
          <w:sz w:val="28"/>
          <w:szCs w:val="28"/>
          <w:lang w:eastAsia="en-AE"/>
          <w14:ligatures w14:val="none"/>
        </w:rPr>
        <w:t xml:space="preserve"> Ensuring the accuracy and reliability of virtual audit findings and recommendations.</w:t>
      </w:r>
    </w:p>
    <w:p w14:paraId="3E3D1A63"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492A10DF" w14:textId="0E44E53F" w:rsidR="00407450" w:rsidRDefault="00407450" w:rsidP="00B47D53">
      <w:pPr>
        <w:pStyle w:val="Heading1"/>
        <w:rPr>
          <w:rFonts w:eastAsia="Times New Roman"/>
          <w:lang w:eastAsia="en-AE"/>
        </w:rPr>
      </w:pPr>
      <w:bookmarkStart w:id="57" w:name="_Toc174461252"/>
      <w:r>
        <w:rPr>
          <w:rFonts w:eastAsia="Times New Roman"/>
          <w:lang w:eastAsia="en-AE"/>
        </w:rPr>
        <w:t>3</w:t>
      </w:r>
      <w:r w:rsidR="00A54544">
        <w:rPr>
          <w:rFonts w:eastAsia="Times New Roman"/>
          <w:lang w:eastAsia="en-AE"/>
        </w:rPr>
        <w:t>3</w:t>
      </w:r>
      <w:r>
        <w:rPr>
          <w:rFonts w:eastAsia="Times New Roman"/>
          <w:lang w:eastAsia="en-AE"/>
        </w:rPr>
        <w:t>. Solar-Powered Cold Storage</w:t>
      </w:r>
      <w:bookmarkEnd w:id="57"/>
    </w:p>
    <w:p w14:paraId="6DD60AB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Solar-powered cold storage systems use solar energy to operate refrigeration units, providing a sustainable solution for preserving agricultural produce, medicines, and other perishable items. These systems are especially beneficial in remote areas with limited access to reliable electricity.</w:t>
      </w:r>
    </w:p>
    <w:p w14:paraId="4766B25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cold storage offers a leapfrogging opportunity by enabling Palestine to improve food security, reduce post-harvest losses, and support rural development. By adopting this technology, Palestine can bypass the need for extensive grid infrastructure and fossil fuel-based refrigeration, promoting sustainable and resilient supply chains.</w:t>
      </w:r>
    </w:p>
    <w:p w14:paraId="49D406D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618885A" w14:textId="77777777" w:rsidR="00407450" w:rsidRDefault="00407450" w:rsidP="00407450">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PV panels, energy-efficient refrigeration units, and advanced thermal storage.</w:t>
      </w:r>
    </w:p>
    <w:p w14:paraId="5633E1C0" w14:textId="77777777" w:rsidR="00407450" w:rsidRDefault="00407450" w:rsidP="00407450">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existing agricultural and supply chain infrastructure to enhance productivity and reduce waste.</w:t>
      </w:r>
    </w:p>
    <w:p w14:paraId="1F6862A9" w14:textId="77777777" w:rsidR="00407450" w:rsidRDefault="00407450" w:rsidP="00407450">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costly and unreliable grid extensions or diesel generators.</w:t>
      </w:r>
    </w:p>
    <w:p w14:paraId="029DB40E" w14:textId="77777777" w:rsidR="00407450" w:rsidRDefault="00407450" w:rsidP="00407450">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reliable and sustainable cold storage solutions, improving the quality and shelf life of perishable goods.</w:t>
      </w:r>
    </w:p>
    <w:p w14:paraId="77113B93" w14:textId="77777777" w:rsidR="00407450" w:rsidRDefault="00407450" w:rsidP="00407450">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solar and refrigeration technologies, enhancing system efficiency and scalability.</w:t>
      </w:r>
    </w:p>
    <w:p w14:paraId="6B2762F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10CE2DD" w14:textId="77777777" w:rsidR="00407450" w:rsidRDefault="00407450" w:rsidP="00407450">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Ecozen Solutions:</w:t>
      </w:r>
      <w:r>
        <w:rPr>
          <w:rFonts w:ascii="Abadi" w:eastAsia="Times New Roman" w:hAnsi="Abadi" w:cs="Times New Roman"/>
          <w:kern w:val="0"/>
          <w:sz w:val="28"/>
          <w:szCs w:val="28"/>
          <w:lang w:eastAsia="en-AE"/>
          <w14:ligatures w14:val="none"/>
        </w:rPr>
        <w:t xml:space="preserve"> Ecozen provides solar-powered cold storage units to farmers, reducing post-harvest losses and improving income.</w:t>
      </w:r>
    </w:p>
    <w:p w14:paraId="46683497" w14:textId="77777777" w:rsidR="00407450" w:rsidRDefault="00407450" w:rsidP="00407450">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SunDanzer:</w:t>
      </w:r>
      <w:r>
        <w:rPr>
          <w:rFonts w:ascii="Abadi" w:eastAsia="Times New Roman" w:hAnsi="Abadi" w:cs="Times New Roman"/>
          <w:kern w:val="0"/>
          <w:sz w:val="28"/>
          <w:szCs w:val="28"/>
          <w:lang w:eastAsia="en-AE"/>
          <w14:ligatures w14:val="none"/>
        </w:rPr>
        <w:t xml:space="preserve"> SunDanzer offers solar-powered refrigerators for rural areas, supporting the preservation of food and vaccines.</w:t>
      </w:r>
    </w:p>
    <w:p w14:paraId="26B66BCF" w14:textId="77777777" w:rsidR="00407450" w:rsidRDefault="00407450" w:rsidP="00407450">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Nigeria’s ColdHubs:</w:t>
      </w:r>
      <w:r>
        <w:rPr>
          <w:rFonts w:ascii="Abadi" w:eastAsia="Times New Roman" w:hAnsi="Abadi" w:cs="Times New Roman"/>
          <w:kern w:val="0"/>
          <w:sz w:val="28"/>
          <w:szCs w:val="28"/>
          <w:lang w:eastAsia="en-AE"/>
          <w14:ligatures w14:val="none"/>
        </w:rPr>
        <w:t xml:space="preserve"> ColdHubs provides solar-powered cold storage facilities to reduce post-harvest losses and improve food security.</w:t>
      </w:r>
    </w:p>
    <w:p w14:paraId="3F52ADB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1DEB37F" w14:textId="77777777" w:rsidR="00407450" w:rsidRDefault="00407450" w:rsidP="00407450">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key agricultural regions and supply chains that would benefit from solar-powered cold storage solutions.</w:t>
      </w:r>
    </w:p>
    <w:p w14:paraId="3798F890" w14:textId="77777777" w:rsidR="00407450" w:rsidRDefault="00407450" w:rsidP="00407450">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solar-powered cold storage projects in selected rural and urban areas to demonstrate feasibility and benefits.</w:t>
      </w:r>
    </w:p>
    <w:p w14:paraId="02847599" w14:textId="77777777" w:rsidR="00407450" w:rsidRDefault="00407450" w:rsidP="00407450">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solar technology providers, agricultural cooperatives, and international organizations to develop and deploy cold storage systems.</w:t>
      </w:r>
    </w:p>
    <w:p w14:paraId="2EA0146C" w14:textId="77777777" w:rsidR="00407450" w:rsidRDefault="00407450" w:rsidP="00407450">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farmers and businesses to adopt solar-powered cold storage.</w:t>
      </w:r>
    </w:p>
    <w:p w14:paraId="4E3C42A9" w14:textId="77777777" w:rsidR="00407450" w:rsidRDefault="00407450" w:rsidP="00407450">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local technicians and farmers to ensure proper installation, operation, and maintenance of solar-powered cold storage systems.</w:t>
      </w:r>
    </w:p>
    <w:p w14:paraId="78D62C8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B781149" w14:textId="77777777" w:rsidR="00407450" w:rsidRDefault="00407450" w:rsidP="00407450">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Ensuring active participation and support from local farmers, cooperatives, and businesses.</w:t>
      </w:r>
    </w:p>
    <w:p w14:paraId="583C054B" w14:textId="77777777" w:rsidR="00407450" w:rsidRDefault="00407450" w:rsidP="00407450">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solar and refrigeration technology providers.</w:t>
      </w:r>
    </w:p>
    <w:p w14:paraId="11A3FE0B" w14:textId="77777777" w:rsidR="00407450" w:rsidRDefault="00407450" w:rsidP="00407450">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sources to support the long-term operation and expansion of solar-powered cold storage systems.</w:t>
      </w:r>
    </w:p>
    <w:p w14:paraId="5B559FC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7EDF361C" w14:textId="77777777" w:rsidR="00407450" w:rsidRDefault="00407450" w:rsidP="00407450">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Installation Costs:</w:t>
      </w:r>
      <w:r>
        <w:rPr>
          <w:rFonts w:ascii="Abadi" w:eastAsia="Times New Roman" w:hAnsi="Abadi" w:cs="Times New Roman"/>
          <w:kern w:val="0"/>
          <w:sz w:val="28"/>
          <w:szCs w:val="28"/>
          <w:lang w:eastAsia="en-AE"/>
          <w14:ligatures w14:val="none"/>
        </w:rPr>
        <w:t xml:space="preserve"> High upfront costs for purchasing and installing solar-powered cold storage systems.</w:t>
      </w:r>
    </w:p>
    <w:p w14:paraId="542BBF71" w14:textId="77777777" w:rsidR="00407450" w:rsidRDefault="00407450" w:rsidP="00407450">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Ensuring regular maintenance and servicing to maintain system efficiency and reliability.</w:t>
      </w:r>
    </w:p>
    <w:p w14:paraId="2D5C21DA" w14:textId="77777777" w:rsidR="00407450" w:rsidRDefault="00407450" w:rsidP="00407450">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Variability in sunlight availability, especially during the rainy season, which can affect system performance.</w:t>
      </w:r>
    </w:p>
    <w:p w14:paraId="428B6CD4"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79DAE98A" w14:textId="290B126C" w:rsidR="00407450" w:rsidRDefault="00407450" w:rsidP="00B47D53">
      <w:pPr>
        <w:pStyle w:val="Heading1"/>
        <w:rPr>
          <w:rFonts w:eastAsia="Times New Roman"/>
          <w:lang w:eastAsia="en-AE"/>
        </w:rPr>
      </w:pPr>
      <w:bookmarkStart w:id="58" w:name="_Toc174461253"/>
      <w:r>
        <w:rPr>
          <w:rFonts w:eastAsia="Times New Roman"/>
          <w:lang w:eastAsia="en-AE"/>
        </w:rPr>
        <w:t>3</w:t>
      </w:r>
      <w:r w:rsidR="00A54544">
        <w:rPr>
          <w:rFonts w:eastAsia="Times New Roman"/>
          <w:lang w:eastAsia="en-AE"/>
        </w:rPr>
        <w:t>4</w:t>
      </w:r>
      <w:r>
        <w:rPr>
          <w:rFonts w:eastAsia="Times New Roman"/>
          <w:lang w:eastAsia="en-AE"/>
        </w:rPr>
        <w:t>. Community-Based Renewable Energy Cooperatives</w:t>
      </w:r>
      <w:bookmarkEnd w:id="58"/>
    </w:p>
    <w:p w14:paraId="5E3E3BE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Community-based renewable energy cooperatives involve local communities in the ownership, development, and operation of renewable energy projects, such as solar, wind, and biomass. These cooperatives generate clean energy and distribute the benefits, such as lower energy costs and local job creation, to their members.</w:t>
      </w:r>
    </w:p>
    <w:p w14:paraId="148C248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Community-based renewable energy cooperatives offer a leapfrogging opportunity by enabling Palestine to harness local resources, promote energy independence, and stimulate local economies. By adopting this model, Palestine can bypass traditional centralized energy systems and empower communities to take control of their energy future.</w:t>
      </w:r>
    </w:p>
    <w:p w14:paraId="5F62C15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AA0D098" w14:textId="77777777" w:rsidR="00407450" w:rsidRDefault="00407450" w:rsidP="00407450">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renewable energy technologies such as solar panels, wind turbines, and biomass systems.</w:t>
      </w:r>
    </w:p>
    <w:p w14:paraId="366F3FD2" w14:textId="77777777" w:rsidR="00407450" w:rsidRDefault="00407450" w:rsidP="00407450">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Engages local communities in energy production, ownership, and decision-making processes.</w:t>
      </w:r>
    </w:p>
    <w:p w14:paraId="64F024A4" w14:textId="77777777" w:rsidR="00407450" w:rsidRDefault="00407450" w:rsidP="00407450">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centralized energy infrastructure and fossil fuel dependency.</w:t>
      </w:r>
    </w:p>
    <w:p w14:paraId="6BBAA11C" w14:textId="77777777" w:rsidR="00407450" w:rsidRDefault="00407450" w:rsidP="00407450">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energy equity, local economic development, and sustainable energy practices.</w:t>
      </w:r>
    </w:p>
    <w:p w14:paraId="71C3A0D6" w14:textId="77777777" w:rsidR="00407450" w:rsidRDefault="00407450" w:rsidP="00407450">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renewable energy technologies and community-driven energy models.</w:t>
      </w:r>
    </w:p>
    <w:p w14:paraId="78FE20B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839C068" w14:textId="77777777" w:rsidR="00407450" w:rsidRDefault="00407450" w:rsidP="00407450">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Bürgerwerke:</w:t>
      </w:r>
      <w:r>
        <w:rPr>
          <w:rFonts w:ascii="Abadi" w:eastAsia="Times New Roman" w:hAnsi="Abadi" w:cs="Times New Roman"/>
          <w:kern w:val="0"/>
          <w:sz w:val="28"/>
          <w:szCs w:val="28"/>
          <w:lang w:eastAsia="en-AE"/>
          <w14:ligatures w14:val="none"/>
        </w:rPr>
        <w:t xml:space="preserve"> A network of community energy cooperatives that produce and distribute renewable energy, involving thousands of members across Germany.</w:t>
      </w:r>
    </w:p>
    <w:p w14:paraId="6A972AF9" w14:textId="77777777" w:rsidR="00407450" w:rsidRDefault="00407450" w:rsidP="00407450">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Denmark’s Wind Cooperative Model:</w:t>
      </w:r>
      <w:r>
        <w:rPr>
          <w:rFonts w:ascii="Abadi" w:eastAsia="Times New Roman" w:hAnsi="Abadi" w:cs="Times New Roman"/>
          <w:kern w:val="0"/>
          <w:sz w:val="28"/>
          <w:szCs w:val="28"/>
          <w:lang w:eastAsia="en-AE"/>
          <w14:ligatures w14:val="none"/>
        </w:rPr>
        <w:t xml:space="preserve"> Danish communities own and operate wind turbines, benefiting from shared revenue and local energy production.</w:t>
      </w:r>
    </w:p>
    <w:p w14:paraId="44588074" w14:textId="77777777" w:rsidR="00407450" w:rsidRDefault="00407450" w:rsidP="00407450">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Scotland’s Community Energy Projects:</w:t>
      </w:r>
      <w:r>
        <w:rPr>
          <w:rFonts w:ascii="Abadi" w:eastAsia="Times New Roman" w:hAnsi="Abadi" w:cs="Times New Roman"/>
          <w:kern w:val="0"/>
          <w:sz w:val="28"/>
          <w:szCs w:val="28"/>
          <w:lang w:eastAsia="en-AE"/>
          <w14:ligatures w14:val="none"/>
        </w:rPr>
        <w:t xml:space="preserve"> Scotland has numerous community-owned renewable energy projects that generate clean energy and reinvest profits into local development.</w:t>
      </w:r>
    </w:p>
    <w:p w14:paraId="1244AE7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FE6F522" w14:textId="77777777" w:rsidR="00407450" w:rsidRDefault="00407450" w:rsidP="00407450">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feasibility studies to identify potential sites and resources for community-based renewable energy projects.</w:t>
      </w:r>
    </w:p>
    <w:p w14:paraId="0A56FFA2" w14:textId="77777777" w:rsidR="00407450" w:rsidRDefault="00407450" w:rsidP="00407450">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selected communities to demonstrate the feasibility and benefits of community energy cooperatives.</w:t>
      </w:r>
    </w:p>
    <w:p w14:paraId="46999B14" w14:textId="77777777" w:rsidR="00407450" w:rsidRDefault="00407450" w:rsidP="00407450">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governments, NGOs, and renewable energy companies to provide technical support, funding, and capacity building.</w:t>
      </w:r>
    </w:p>
    <w:p w14:paraId="0DDF3512" w14:textId="77777777" w:rsidR="00407450" w:rsidRDefault="00407450" w:rsidP="00407450">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Develop supportive regulations and policies that facilitate the establishment and operation of community energy cooperatives.</w:t>
      </w:r>
    </w:p>
    <w:p w14:paraId="4703AF1B" w14:textId="77777777" w:rsidR="00407450" w:rsidRDefault="00407450" w:rsidP="00407450">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Provide training programs for community members on renewable energy technologies, cooperative management, and maintenance.</w:t>
      </w:r>
    </w:p>
    <w:p w14:paraId="7361882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FB14F34" w14:textId="77777777" w:rsidR="00407450" w:rsidRDefault="00407450" w:rsidP="00407450">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Engagement:</w:t>
      </w:r>
      <w:r>
        <w:rPr>
          <w:rFonts w:ascii="Abadi" w:eastAsia="Times New Roman" w:hAnsi="Abadi" w:cs="Times New Roman"/>
          <w:kern w:val="0"/>
          <w:sz w:val="28"/>
          <w:szCs w:val="28"/>
          <w:lang w:eastAsia="en-AE"/>
          <w14:ligatures w14:val="none"/>
        </w:rPr>
        <w:t xml:space="preserve"> Ensuring active participation and support from community members throughout the project lifecycle.</w:t>
      </w:r>
    </w:p>
    <w:p w14:paraId="503874A7" w14:textId="77777777" w:rsidR="00407450" w:rsidRDefault="00407450" w:rsidP="00407450">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and Financial Support:</w:t>
      </w:r>
      <w:r>
        <w:rPr>
          <w:rFonts w:ascii="Abadi" w:eastAsia="Times New Roman" w:hAnsi="Abadi" w:cs="Times New Roman"/>
          <w:kern w:val="0"/>
          <w:sz w:val="28"/>
          <w:szCs w:val="28"/>
          <w:lang w:eastAsia="en-AE"/>
          <w14:ligatures w14:val="none"/>
        </w:rPr>
        <w:t xml:space="preserve"> Providing technical expertise and financial resources to support project development and sustainability.</w:t>
      </w:r>
    </w:p>
    <w:p w14:paraId="20E000C3" w14:textId="77777777" w:rsidR="00407450" w:rsidRDefault="00407450" w:rsidP="00407450">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Regulatory Support:</w:t>
      </w:r>
      <w:r>
        <w:rPr>
          <w:rFonts w:ascii="Abadi" w:eastAsia="Times New Roman" w:hAnsi="Abadi" w:cs="Times New Roman"/>
          <w:kern w:val="0"/>
          <w:sz w:val="28"/>
          <w:szCs w:val="28"/>
          <w:lang w:eastAsia="en-AE"/>
          <w14:ligatures w14:val="none"/>
        </w:rPr>
        <w:t xml:space="preserve"> Establishing a regulatory framework that encourages community energy projects and provides incentives for participation.</w:t>
      </w:r>
    </w:p>
    <w:p w14:paraId="4C8A075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6496269" w14:textId="77777777" w:rsidR="00407450" w:rsidRDefault="00407450" w:rsidP="00407450">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Costs:</w:t>
      </w:r>
      <w:r>
        <w:rPr>
          <w:rFonts w:ascii="Abadi" w:eastAsia="Times New Roman" w:hAnsi="Abadi" w:cs="Times New Roman"/>
          <w:kern w:val="0"/>
          <w:sz w:val="28"/>
          <w:szCs w:val="28"/>
          <w:lang w:eastAsia="en-AE"/>
          <w14:ligatures w14:val="none"/>
        </w:rPr>
        <w:t xml:space="preserve"> High upfront costs for developing and installing renewable energy systems.</w:t>
      </w:r>
    </w:p>
    <w:p w14:paraId="28513801" w14:textId="77777777" w:rsidR="00407450" w:rsidRDefault="00407450" w:rsidP="00407450">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Organizational Challenges:</w:t>
      </w:r>
      <w:r>
        <w:rPr>
          <w:rFonts w:ascii="Abadi" w:eastAsia="Times New Roman" w:hAnsi="Abadi" w:cs="Times New Roman"/>
          <w:kern w:val="0"/>
          <w:sz w:val="28"/>
          <w:szCs w:val="28"/>
          <w:lang w:eastAsia="en-AE"/>
          <w14:ligatures w14:val="none"/>
        </w:rPr>
        <w:t xml:space="preserve"> Ensuring effective cooperative management and decision-making processes.</w:t>
      </w:r>
    </w:p>
    <w:p w14:paraId="4EDE3A61" w14:textId="77777777" w:rsidR="00407450" w:rsidRDefault="00407450" w:rsidP="00407450">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and Maintenance Issues:</w:t>
      </w:r>
      <w:r>
        <w:rPr>
          <w:rFonts w:ascii="Abadi" w:eastAsia="Times New Roman" w:hAnsi="Abadi" w:cs="Times New Roman"/>
          <w:kern w:val="0"/>
          <w:sz w:val="28"/>
          <w:szCs w:val="28"/>
          <w:lang w:eastAsia="en-AE"/>
          <w14:ligatures w14:val="none"/>
        </w:rPr>
        <w:t xml:space="preserve"> Ensuring the availability of technical expertise and regular maintenance to maintain system performance and reliability.</w:t>
      </w:r>
    </w:p>
    <w:p w14:paraId="4255C862" w14:textId="16046790" w:rsidR="00407450" w:rsidRPr="00B47D53" w:rsidRDefault="00407450" w:rsidP="00B47D53">
      <w:pPr>
        <w:pStyle w:val="Heading1"/>
      </w:pPr>
      <w:bookmarkStart w:id="59" w:name="_Toc174461254"/>
      <w:r w:rsidRPr="00B47D53">
        <w:lastRenderedPageBreak/>
        <w:t>3</w:t>
      </w:r>
      <w:r w:rsidR="00A54544">
        <w:t>5</w:t>
      </w:r>
      <w:r w:rsidRPr="00B47D53">
        <w:t>. Bioenergy from Agricultural Waste</w:t>
      </w:r>
      <w:bookmarkEnd w:id="59"/>
    </w:p>
    <w:p w14:paraId="6FF527D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Bioenergy systems convert agricultural waste, such as crop residues, animal manure, and food processing by-products, into biogas, bioethanol, or biodiesel through processes like anaerobic digestion, fermentation, and pyrolysis. This renewable energy source provides a sustainable way to manage waste and generate energy.</w:t>
      </w:r>
    </w:p>
    <w:p w14:paraId="2B069E4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Bioenergy from agricultural waste offers a leapfrogging opportunity by enabling Palestine to turn agricultural by-products into a valuable energy resource. This approach reduces reliance on fossil fuels, mitigates waste management issues, and provides a renewable energy source, supporting sustainable agricultural practices.</w:t>
      </w:r>
    </w:p>
    <w:p w14:paraId="37F2D9B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A982097" w14:textId="77777777" w:rsidR="00407450" w:rsidRDefault="00407450" w:rsidP="00407450">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anaerobic digesters, biogas generators, and advanced fermentation and pyrolysis systems.</w:t>
      </w:r>
    </w:p>
    <w:p w14:paraId="39274781" w14:textId="77777777" w:rsidR="00407450" w:rsidRDefault="00407450" w:rsidP="00407450">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bioenergy production with agricultural operations, creating a circular economy model.</w:t>
      </w:r>
    </w:p>
    <w:p w14:paraId="32EEE313" w14:textId="77777777" w:rsidR="00407450" w:rsidRDefault="00407450" w:rsidP="00407450">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traditional fossil fuel infrastructure and reduces waste disposal challenges.</w:t>
      </w:r>
    </w:p>
    <w:p w14:paraId="118A271F" w14:textId="77777777" w:rsidR="00407450" w:rsidRDefault="00407450" w:rsidP="00407450">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energy source while improving agricultural sustainability and reducing environmental impact.</w:t>
      </w:r>
    </w:p>
    <w:p w14:paraId="7C0B9438" w14:textId="77777777" w:rsidR="00407450" w:rsidRDefault="00407450" w:rsidP="00407450">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bioenergy technologies and waste management practices.</w:t>
      </w:r>
    </w:p>
    <w:p w14:paraId="63421EE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AA7855C" w14:textId="77777777" w:rsidR="00407450" w:rsidRDefault="00407450" w:rsidP="00407450">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Biogas Industry:</w:t>
      </w:r>
      <w:r>
        <w:rPr>
          <w:rFonts w:ascii="Abadi" w:eastAsia="Times New Roman" w:hAnsi="Abadi" w:cs="Times New Roman"/>
          <w:kern w:val="0"/>
          <w:sz w:val="28"/>
          <w:szCs w:val="28"/>
          <w:lang w:eastAsia="en-AE"/>
          <w14:ligatures w14:val="none"/>
        </w:rPr>
        <w:t xml:space="preserve"> Germany has a well-established biogas industry that converts agricultural waste into renewable energy, supporting both the energy and agricultural sectors.</w:t>
      </w:r>
    </w:p>
    <w:p w14:paraId="07B422A5" w14:textId="77777777" w:rsidR="00407450" w:rsidRDefault="00407450" w:rsidP="00407450">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Biofuel Programs:</w:t>
      </w:r>
      <w:r>
        <w:rPr>
          <w:rFonts w:ascii="Abadi" w:eastAsia="Times New Roman" w:hAnsi="Abadi" w:cs="Times New Roman"/>
          <w:kern w:val="0"/>
          <w:sz w:val="28"/>
          <w:szCs w:val="28"/>
          <w:lang w:eastAsia="en-AE"/>
          <w14:ligatures w14:val="none"/>
        </w:rPr>
        <w:t xml:space="preserve"> India has implemented biofuel programs that convert crop residues and agricultural waste into bioethanol and biodiesel, reducing waste and providing a renewable energy source.</w:t>
      </w:r>
    </w:p>
    <w:p w14:paraId="24A1D01C" w14:textId="77777777" w:rsidR="00407450" w:rsidRDefault="00407450" w:rsidP="00407450">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Anaerobic Digesters:</w:t>
      </w:r>
      <w:r>
        <w:rPr>
          <w:rFonts w:ascii="Abadi" w:eastAsia="Times New Roman" w:hAnsi="Abadi" w:cs="Times New Roman"/>
          <w:kern w:val="0"/>
          <w:sz w:val="28"/>
          <w:szCs w:val="28"/>
          <w:lang w:eastAsia="en-AE"/>
          <w14:ligatures w14:val="none"/>
        </w:rPr>
        <w:t xml:space="preserve"> Many U.S. farms use anaerobic digesters to convert animal manure and crop waste into biogas, providing renewable energy and reducing greenhouse gas emissions.</w:t>
      </w:r>
    </w:p>
    <w:p w14:paraId="6EB9968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0D11A33" w14:textId="77777777" w:rsidR="00407450" w:rsidRDefault="00407450" w:rsidP="00407450">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Assessment:</w:t>
      </w:r>
      <w:r>
        <w:rPr>
          <w:rFonts w:ascii="Abadi" w:eastAsia="Times New Roman" w:hAnsi="Abadi" w:cs="Times New Roman"/>
          <w:kern w:val="0"/>
          <w:sz w:val="28"/>
          <w:szCs w:val="28"/>
          <w:lang w:eastAsia="en-AE"/>
          <w14:ligatures w14:val="none"/>
        </w:rPr>
        <w:t xml:space="preserve"> Conduct assessments to identify available agricultural waste resources and potential sites for bioenergy production.</w:t>
      </w:r>
    </w:p>
    <w:p w14:paraId="50E71049" w14:textId="77777777" w:rsidR="00407450" w:rsidRDefault="00407450" w:rsidP="00407450">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w:t>
      </w:r>
      <w:r>
        <w:rPr>
          <w:rFonts w:ascii="Abadi" w:eastAsia="Times New Roman" w:hAnsi="Abadi" w:cs="Times New Roman"/>
          <w:kern w:val="0"/>
          <w:sz w:val="28"/>
          <w:szCs w:val="28"/>
          <w:lang w:eastAsia="en-AE"/>
          <w14:ligatures w14:val="none"/>
        </w:rPr>
        <w:t xml:space="preserve"> Implement pilot bioenergy projects in selected agricultural areas to demonstrate feasibility and benefits.</w:t>
      </w:r>
    </w:p>
    <w:p w14:paraId="4B68A0BA" w14:textId="77777777" w:rsidR="00407450" w:rsidRDefault="00407450" w:rsidP="00407450">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agricultural cooperatives, technology providers, and research institutions to develop and deploy bioenergy systems.</w:t>
      </w:r>
    </w:p>
    <w:p w14:paraId="07EAE21B" w14:textId="77777777" w:rsidR="00407450" w:rsidRDefault="00407450" w:rsidP="00407450">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farmers and agribusinesses to adopt bioenergy technologies.</w:t>
      </w:r>
    </w:p>
    <w:p w14:paraId="58F0D3D0" w14:textId="77777777" w:rsidR="00407450" w:rsidRDefault="00407450" w:rsidP="00407450">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farmers and technicians to ensure proper operation, maintenance, and management of bioenergy systems.</w:t>
      </w:r>
    </w:p>
    <w:p w14:paraId="29FAC0A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3BCDA2D" w14:textId="77777777" w:rsidR="00407450" w:rsidRDefault="00407450" w:rsidP="00407450">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Ensuring active participation and support from farmers, cooperatives, and agricultural businesses.</w:t>
      </w:r>
    </w:p>
    <w:p w14:paraId="4F0AA339" w14:textId="77777777" w:rsidR="00407450" w:rsidRDefault="00407450" w:rsidP="00407450">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bioenergy technology providers.</w:t>
      </w:r>
    </w:p>
    <w:p w14:paraId="6624A85B" w14:textId="77777777" w:rsidR="00407450" w:rsidRDefault="00407450" w:rsidP="00407450">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sources to support the long-term operation and expansion of bioenergy projects.</w:t>
      </w:r>
    </w:p>
    <w:p w14:paraId="275BA56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1E5C51A" w14:textId="77777777" w:rsidR="00407450" w:rsidRDefault="00407450" w:rsidP="00407450">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installing bioenergy systems and associated infrastructure.</w:t>
      </w:r>
    </w:p>
    <w:p w14:paraId="66C73801" w14:textId="77777777" w:rsidR="00407450" w:rsidRDefault="00407450" w:rsidP="00407450">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Feedstock Variability:</w:t>
      </w:r>
      <w:r>
        <w:rPr>
          <w:rFonts w:ascii="Abadi" w:eastAsia="Times New Roman" w:hAnsi="Abadi" w:cs="Times New Roman"/>
          <w:kern w:val="0"/>
          <w:sz w:val="28"/>
          <w:szCs w:val="28"/>
          <w:lang w:eastAsia="en-AE"/>
          <w14:ligatures w14:val="none"/>
        </w:rPr>
        <w:t xml:space="preserve"> Ensuring a consistent and reliable supply of agricultural waste feedstock for continuous bioenergy production.</w:t>
      </w:r>
    </w:p>
    <w:p w14:paraId="70F18D9E" w14:textId="578DCE7E" w:rsidR="00407450" w:rsidRPr="00A54544" w:rsidRDefault="00407450" w:rsidP="00A54544">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and Maintenance Challenges:</w:t>
      </w:r>
      <w:r>
        <w:rPr>
          <w:rFonts w:ascii="Abadi" w:eastAsia="Times New Roman" w:hAnsi="Abadi" w:cs="Times New Roman"/>
          <w:kern w:val="0"/>
          <w:sz w:val="28"/>
          <w:szCs w:val="28"/>
          <w:lang w:eastAsia="en-AE"/>
          <w14:ligatures w14:val="none"/>
        </w:rPr>
        <w:t xml:space="preserve"> Ensuring regular maintenance and addressing technical issues to maintain system efficiency and reliability.</w:t>
      </w:r>
    </w:p>
    <w:p w14:paraId="7DD2CBA0" w14:textId="7118B080" w:rsidR="00407450" w:rsidRDefault="00407450" w:rsidP="00B47D53">
      <w:pPr>
        <w:pStyle w:val="Heading1"/>
        <w:rPr>
          <w:rFonts w:eastAsia="Times New Roman"/>
          <w:lang w:eastAsia="en-AE"/>
        </w:rPr>
      </w:pPr>
      <w:bookmarkStart w:id="60" w:name="_Toc174461255"/>
      <w:r>
        <w:rPr>
          <w:rFonts w:eastAsia="Times New Roman"/>
          <w:lang w:eastAsia="en-AE"/>
        </w:rPr>
        <w:t>3</w:t>
      </w:r>
      <w:r w:rsidR="00A54544">
        <w:rPr>
          <w:rFonts w:eastAsia="Times New Roman"/>
          <w:lang w:eastAsia="en-AE"/>
        </w:rPr>
        <w:t>6</w:t>
      </w:r>
      <w:r>
        <w:rPr>
          <w:rFonts w:eastAsia="Times New Roman"/>
          <w:lang w:eastAsia="en-AE"/>
        </w:rPr>
        <w:t>. Hybrid Renewable Energy Systems</w:t>
      </w:r>
      <w:bookmarkEnd w:id="60"/>
    </w:p>
    <w:p w14:paraId="1ADAA24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Hybrid renewable energy systems combine multiple renewable energy sources, such as solar, wind, and hydro, with energy storage solutions to provide a stable and reliable power supply. These systems optimize the use of diverse energy resources to enhance overall energy efficiency and resilience.</w:t>
      </w:r>
    </w:p>
    <w:p w14:paraId="508F451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Hybrid renewable energy systems offer a leapfrogging opportunity by enabling Palestine to develop a diversified and resilient energy infrastructure. By integrating various renewable energy sources, Palestine </w:t>
      </w:r>
      <w:r>
        <w:rPr>
          <w:rFonts w:ascii="Abadi" w:eastAsia="Times New Roman" w:hAnsi="Abadi" w:cs="Times New Roman"/>
          <w:kern w:val="0"/>
          <w:sz w:val="28"/>
          <w:szCs w:val="28"/>
          <w:lang w:eastAsia="en-AE"/>
          <w14:ligatures w14:val="none"/>
        </w:rPr>
        <w:lastRenderedPageBreak/>
        <w:t>can maximize energy production, reduce dependency on fossil fuels, and improve grid stability.</w:t>
      </w:r>
    </w:p>
    <w:p w14:paraId="235A8D6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3EE65AD" w14:textId="77777777" w:rsidR="00407450" w:rsidRDefault="00407450" w:rsidP="00407450">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Combines solar panels, wind turbines, hydropower, and battery storage for optimized energy production and storage.</w:t>
      </w:r>
    </w:p>
    <w:p w14:paraId="4BBF9AD4" w14:textId="77777777" w:rsidR="00407450" w:rsidRDefault="00407450" w:rsidP="00407450">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smart grid technologies and advanced energy management systems for real-time optimization.</w:t>
      </w:r>
    </w:p>
    <w:p w14:paraId="10A38FF5" w14:textId="77777777" w:rsidR="00407450" w:rsidRDefault="00407450" w:rsidP="00407450">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single-source energy systems and reduces the need for extensive grid infrastructure.</w:t>
      </w:r>
    </w:p>
    <w:p w14:paraId="6DD674C8" w14:textId="77777777" w:rsidR="00407450" w:rsidRDefault="00407450" w:rsidP="00407450">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diversified energy mix, enhancing energy security and reducing environmental impact.</w:t>
      </w:r>
    </w:p>
    <w:p w14:paraId="574B0122" w14:textId="77777777" w:rsidR="00407450" w:rsidRDefault="00407450" w:rsidP="00407450">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renewable energy technologies and smart grid integration.</w:t>
      </w:r>
    </w:p>
    <w:p w14:paraId="7377658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67E75EF" w14:textId="77777777" w:rsidR="00407450" w:rsidRDefault="00407450" w:rsidP="00407450">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Wind-Solar Hybrid Projects:</w:t>
      </w:r>
      <w:r>
        <w:rPr>
          <w:rFonts w:ascii="Abadi" w:eastAsia="Times New Roman" w:hAnsi="Abadi" w:cs="Times New Roman"/>
          <w:kern w:val="0"/>
          <w:sz w:val="28"/>
          <w:szCs w:val="28"/>
          <w:lang w:eastAsia="en-AE"/>
          <w14:ligatures w14:val="none"/>
        </w:rPr>
        <w:t xml:space="preserve"> India has implemented several wind-solar hybrid projects that combine the strengths of both energy sources to provide stable and reliable power.</w:t>
      </w:r>
    </w:p>
    <w:p w14:paraId="7C7F2AC3" w14:textId="77777777" w:rsidR="00407450" w:rsidRDefault="00407450" w:rsidP="00407450">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Kennedy Energy Park:</w:t>
      </w:r>
      <w:r>
        <w:rPr>
          <w:rFonts w:ascii="Abadi" w:eastAsia="Times New Roman" w:hAnsi="Abadi" w:cs="Times New Roman"/>
          <w:kern w:val="0"/>
          <w:sz w:val="28"/>
          <w:szCs w:val="28"/>
          <w:lang w:eastAsia="en-AE"/>
          <w14:ligatures w14:val="none"/>
        </w:rPr>
        <w:t xml:space="preserve"> This project integrates wind, solar, and battery storage to supply renewable energy, demonstrating the benefits of hybrid systems.</w:t>
      </w:r>
    </w:p>
    <w:p w14:paraId="35986BFC" w14:textId="77777777" w:rsidR="00407450" w:rsidRDefault="00407450" w:rsidP="00407450">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Hybrid Power Plants:</w:t>
      </w:r>
      <w:r>
        <w:rPr>
          <w:rFonts w:ascii="Abadi" w:eastAsia="Times New Roman" w:hAnsi="Abadi" w:cs="Times New Roman"/>
          <w:kern w:val="0"/>
          <w:sz w:val="28"/>
          <w:szCs w:val="28"/>
          <w:lang w:eastAsia="en-AE"/>
          <w14:ligatures w14:val="none"/>
        </w:rPr>
        <w:t xml:space="preserve"> Germany uses hybrid renewable energy systems to combine solar, wind, and biogas, ensuring continuous power supply and grid stability.</w:t>
      </w:r>
    </w:p>
    <w:p w14:paraId="337360D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C55E33A" w14:textId="77777777" w:rsidR="00407450" w:rsidRDefault="00407450" w:rsidP="00407450">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suitable locations for hybrid renewable energy systems, considering resource availability and grid access.</w:t>
      </w:r>
    </w:p>
    <w:p w14:paraId="35FB15D7" w14:textId="77777777" w:rsidR="00407450" w:rsidRDefault="00407450" w:rsidP="00407450">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feasibility studies to assess technical, economic, and environmental aspects of hybrid energy projects.</w:t>
      </w:r>
    </w:p>
    <w:p w14:paraId="7C81B6FD" w14:textId="77777777" w:rsidR="00407450" w:rsidRDefault="00407450" w:rsidP="00407450">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hybrid energy projects in selected regions to demonstrate feasibility and benefits.</w:t>
      </w:r>
    </w:p>
    <w:p w14:paraId="1755F89B" w14:textId="77777777" w:rsidR="00407450" w:rsidRDefault="00407450" w:rsidP="00407450">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renewable energy technology providers, research institutions, and international organizations to develop and deploy hybrid systems.</w:t>
      </w:r>
    </w:p>
    <w:p w14:paraId="582F0CFA" w14:textId="77777777" w:rsidR="00407450" w:rsidRDefault="00407450" w:rsidP="00407450">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adopting hybrid renewable energy systems.</w:t>
      </w:r>
    </w:p>
    <w:p w14:paraId="2011B54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62643231" w14:textId="77777777" w:rsidR="00407450" w:rsidRDefault="00407450" w:rsidP="00407450">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 government policies and incentives that encourage the development and adoption of hybrid renewable energy systems.</w:t>
      </w:r>
    </w:p>
    <w:p w14:paraId="38E673FE" w14:textId="77777777" w:rsidR="00407450" w:rsidRDefault="00407450" w:rsidP="00407450">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international experts in renewable energy technologies.</w:t>
      </w:r>
    </w:p>
    <w:p w14:paraId="7BFCAA37" w14:textId="77777777" w:rsidR="00407450" w:rsidRDefault="00407450" w:rsidP="00407450">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Planning:</w:t>
      </w:r>
      <w:r>
        <w:rPr>
          <w:rFonts w:ascii="Abadi" w:eastAsia="Times New Roman" w:hAnsi="Abadi" w:cs="Times New Roman"/>
          <w:kern w:val="0"/>
          <w:sz w:val="28"/>
          <w:szCs w:val="28"/>
          <w:lang w:eastAsia="en-AE"/>
          <w14:ligatures w14:val="none"/>
        </w:rPr>
        <w:t xml:space="preserve"> Ensure integrated planning and coordination among various renewable energy projects to maximize resource use and system efficiency.</w:t>
      </w:r>
    </w:p>
    <w:p w14:paraId="271B031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252F7DA" w14:textId="77777777" w:rsidR="00407450" w:rsidRDefault="00407450" w:rsidP="00407450">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developing and installing hybrid renewable energy systems.</w:t>
      </w:r>
    </w:p>
    <w:p w14:paraId="53FB4641" w14:textId="77777777" w:rsidR="00407450" w:rsidRDefault="00407450" w:rsidP="00407450">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Complexity in Integration:</w:t>
      </w:r>
      <w:r>
        <w:rPr>
          <w:rFonts w:ascii="Abadi" w:eastAsia="Times New Roman" w:hAnsi="Abadi" w:cs="Times New Roman"/>
          <w:kern w:val="0"/>
          <w:sz w:val="28"/>
          <w:szCs w:val="28"/>
          <w:lang w:eastAsia="en-AE"/>
          <w14:ligatures w14:val="none"/>
        </w:rPr>
        <w:t xml:space="preserve"> Managing the technical complexity of integrating multiple energy sources and storage systems.</w:t>
      </w:r>
    </w:p>
    <w:p w14:paraId="69C30035" w14:textId="77777777" w:rsidR="00407450" w:rsidRDefault="00407450" w:rsidP="00407450">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Operation:</w:t>
      </w:r>
      <w:r>
        <w:rPr>
          <w:rFonts w:ascii="Abadi" w:eastAsia="Times New Roman" w:hAnsi="Abadi" w:cs="Times New Roman"/>
          <w:kern w:val="0"/>
          <w:sz w:val="28"/>
          <w:szCs w:val="28"/>
          <w:lang w:eastAsia="en-AE"/>
          <w14:ligatures w14:val="none"/>
        </w:rPr>
        <w:t xml:space="preserve"> Ensuring regular maintenance and addressing technical challenges to maintain system reliability and performance.</w:t>
      </w:r>
    </w:p>
    <w:p w14:paraId="78EBCDDD"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0945849C" w14:textId="4C5B8B66" w:rsidR="00407450" w:rsidRDefault="00407450" w:rsidP="00B47D53">
      <w:pPr>
        <w:pStyle w:val="Heading1"/>
        <w:rPr>
          <w:rFonts w:eastAsia="Times New Roman"/>
          <w:lang w:eastAsia="en-AE"/>
        </w:rPr>
      </w:pPr>
      <w:bookmarkStart w:id="61" w:name="_Toc174461256"/>
      <w:r>
        <w:rPr>
          <w:rFonts w:eastAsia="Times New Roman"/>
          <w:lang w:eastAsia="en-AE"/>
        </w:rPr>
        <w:t>3</w:t>
      </w:r>
      <w:r w:rsidR="00A54544">
        <w:rPr>
          <w:rFonts w:eastAsia="Times New Roman"/>
          <w:lang w:eastAsia="en-AE"/>
        </w:rPr>
        <w:t>7</w:t>
      </w:r>
      <w:r>
        <w:rPr>
          <w:rFonts w:eastAsia="Times New Roman"/>
          <w:lang w:eastAsia="en-AE"/>
        </w:rPr>
        <w:t>. Geothermal Heat Pumps</w:t>
      </w:r>
      <w:bookmarkEnd w:id="61"/>
    </w:p>
    <w:p w14:paraId="4AFD08B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Geothermal heat pumps (GHPs) use the stable temperature of the earth to heat and cool buildings efficiently. These systems circulate fluid through underground pipes to exchange heat with the earth, providing a renewable and cost-effective alternative to traditional HVAC systems.</w:t>
      </w:r>
    </w:p>
    <w:p w14:paraId="68456A7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Geothermal heat pumps offer a leapfrogging opportunity by enabling Palestine to adopt a highly efficient and sustainable heating and cooling technology. By leveraging the consistent underground temperatures, GHPs reduce reliance on fossil fuels, lower energy costs, and decrease greenhouse gas emissions.</w:t>
      </w:r>
    </w:p>
    <w:p w14:paraId="4A114FD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53095F8" w14:textId="77777777" w:rsidR="00407450" w:rsidRDefault="00407450" w:rsidP="00407450">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ground-source heat exchange systems and advanced control mechanisms for efficient temperature regulation.</w:t>
      </w:r>
    </w:p>
    <w:p w14:paraId="03F5FAAD" w14:textId="77777777" w:rsidR="00407450" w:rsidRDefault="00407450" w:rsidP="00407450">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with existing building HVAC systems to provide consistent heating and cooling.</w:t>
      </w:r>
    </w:p>
    <w:p w14:paraId="0E9E7F70" w14:textId="77777777" w:rsidR="00407450" w:rsidRDefault="00407450" w:rsidP="00407450">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fossil fuel-based heating and cooling infrastructure.</w:t>
      </w:r>
    </w:p>
    <w:p w14:paraId="718BB531" w14:textId="77777777" w:rsidR="00407450" w:rsidRDefault="00407450" w:rsidP="00407450">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renewable solution for temperature control in buildings.</w:t>
      </w:r>
    </w:p>
    <w:p w14:paraId="17B2F9E9" w14:textId="77777777" w:rsidR="00407450" w:rsidRDefault="00407450" w:rsidP="00407450">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advancements in geothermal technology and energy-efficient building design.</w:t>
      </w:r>
    </w:p>
    <w:p w14:paraId="482A22B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3824309" w14:textId="77777777" w:rsidR="00407450" w:rsidRDefault="00407450" w:rsidP="00407450">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Geothermal Heat Pump Installations:</w:t>
      </w:r>
      <w:r>
        <w:rPr>
          <w:rFonts w:ascii="Abadi" w:eastAsia="Times New Roman" w:hAnsi="Abadi" w:cs="Times New Roman"/>
          <w:kern w:val="0"/>
          <w:sz w:val="28"/>
          <w:szCs w:val="28"/>
          <w:lang w:eastAsia="en-AE"/>
          <w14:ligatures w14:val="none"/>
        </w:rPr>
        <w:t xml:space="preserve"> Widely used in residential, commercial, and institutional buildings, particularly in regions with high heating and cooling demands.</w:t>
      </w:r>
    </w:p>
    <w:p w14:paraId="07527C7A" w14:textId="77777777" w:rsidR="00407450" w:rsidRDefault="00407450" w:rsidP="00407450">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Sweden’s Geothermal Heating Systems:</w:t>
      </w:r>
      <w:r>
        <w:rPr>
          <w:rFonts w:ascii="Abadi" w:eastAsia="Times New Roman" w:hAnsi="Abadi" w:cs="Times New Roman"/>
          <w:kern w:val="0"/>
          <w:sz w:val="28"/>
          <w:szCs w:val="28"/>
          <w:lang w:eastAsia="en-AE"/>
          <w14:ligatures w14:val="none"/>
        </w:rPr>
        <w:t xml:space="preserve"> Sweden extensively uses GHPs for residential heating, contributing to its renewable energy goals.</w:t>
      </w:r>
    </w:p>
    <w:p w14:paraId="027DFD63" w14:textId="77777777" w:rsidR="00407450" w:rsidRDefault="00407450" w:rsidP="00407450">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Canada’s Enwave Deep Lake Water Cooling System:</w:t>
      </w:r>
      <w:r>
        <w:rPr>
          <w:rFonts w:ascii="Abadi" w:eastAsia="Times New Roman" w:hAnsi="Abadi" w:cs="Times New Roman"/>
          <w:kern w:val="0"/>
          <w:sz w:val="28"/>
          <w:szCs w:val="28"/>
          <w:lang w:eastAsia="en-AE"/>
          <w14:ligatures w14:val="none"/>
        </w:rPr>
        <w:t xml:space="preserve"> This system in Toronto uses the cool temperatures of deep lake water for air conditioning, demonstrating a large-scale application of geothermal principles.</w:t>
      </w:r>
    </w:p>
    <w:p w14:paraId="366E60C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382C93F" w14:textId="77777777" w:rsidR="00407450" w:rsidRDefault="00407450" w:rsidP="00407450">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studies to identify suitable sites and assess the potential for geothermal heat pump installations.</w:t>
      </w:r>
    </w:p>
    <w:p w14:paraId="0B6F4D68" w14:textId="77777777" w:rsidR="00407450" w:rsidRDefault="00407450" w:rsidP="00407450">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GHP projects in various building types to demonstrate feasibility, efficiency, and benefits.</w:t>
      </w:r>
    </w:p>
    <w:p w14:paraId="47F94840" w14:textId="77777777" w:rsidR="00407450" w:rsidRDefault="00407450" w:rsidP="00407450">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geothermal technology providers, construction firms, and research institutions to develop and deploy GHP systems.</w:t>
      </w:r>
    </w:p>
    <w:p w14:paraId="4155A54D" w14:textId="77777777" w:rsidR="00407450" w:rsidRDefault="00407450" w:rsidP="00407450">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building owners to adopt GHP technology.</w:t>
      </w:r>
    </w:p>
    <w:p w14:paraId="0DB363F3" w14:textId="77777777" w:rsidR="00407450" w:rsidRDefault="00407450" w:rsidP="00407450">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engineers, architects, and HVAC technicians to ensure proper design, installation, and maintenance of GHP systems.</w:t>
      </w:r>
    </w:p>
    <w:p w14:paraId="360E271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7FF4219" w14:textId="77777777" w:rsidR="00407450" w:rsidRDefault="00407450" w:rsidP="00407450">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 government policies and incentives that encourage the adoption of geothermal heat pumps and energy-efficient building practices.</w:t>
      </w:r>
    </w:p>
    <w:p w14:paraId="7697AC9E" w14:textId="77777777" w:rsidR="00407450" w:rsidRDefault="00407450" w:rsidP="00407450">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international experts in geothermal technology.</w:t>
      </w:r>
    </w:p>
    <w:p w14:paraId="33C62D0C" w14:textId="77777777" w:rsidR="00407450" w:rsidRDefault="00407450" w:rsidP="00407450">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Conduct public awareness campaigns to educate building owners and occupants about the benefits of GHPs.</w:t>
      </w:r>
    </w:p>
    <w:p w14:paraId="54BB04B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5B1CFA2" w14:textId="77777777" w:rsidR="00407450" w:rsidRDefault="00407450" w:rsidP="00407450">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Installation Costs:</w:t>
      </w:r>
      <w:r>
        <w:rPr>
          <w:rFonts w:ascii="Abadi" w:eastAsia="Times New Roman" w:hAnsi="Abadi" w:cs="Times New Roman"/>
          <w:kern w:val="0"/>
          <w:sz w:val="28"/>
          <w:szCs w:val="28"/>
          <w:lang w:eastAsia="en-AE"/>
          <w14:ligatures w14:val="none"/>
        </w:rPr>
        <w:t xml:space="preserve"> High upfront costs for installing geothermal heat pump systems and related infrastructure.</w:t>
      </w:r>
    </w:p>
    <w:p w14:paraId="31772ED4" w14:textId="77777777" w:rsidR="00407450" w:rsidRDefault="00407450" w:rsidP="00407450">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Geological Variability:</w:t>
      </w:r>
      <w:r>
        <w:rPr>
          <w:rFonts w:ascii="Abadi" w:eastAsia="Times New Roman" w:hAnsi="Abadi" w:cs="Times New Roman"/>
          <w:kern w:val="0"/>
          <w:sz w:val="28"/>
          <w:szCs w:val="28"/>
          <w:lang w:eastAsia="en-AE"/>
          <w14:ligatures w14:val="none"/>
        </w:rPr>
        <w:t xml:space="preserve"> Ensuring suitable geological conditions for efficient heat exchange and system performance.</w:t>
      </w:r>
    </w:p>
    <w:p w14:paraId="444C3E9A" w14:textId="77777777" w:rsidR="00407450" w:rsidRDefault="00407450" w:rsidP="00407450">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Ensuring regular maintenance and addressing technical issues to maintain system efficiency and longevity.</w:t>
      </w:r>
    </w:p>
    <w:p w14:paraId="3C0A6DA4"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771D024B" w14:textId="087DEF9F" w:rsidR="00407450" w:rsidRDefault="00A54544" w:rsidP="00B47D53">
      <w:pPr>
        <w:pStyle w:val="Heading1"/>
        <w:rPr>
          <w:rFonts w:eastAsia="Times New Roman"/>
          <w:lang w:eastAsia="en-AE"/>
        </w:rPr>
      </w:pPr>
      <w:bookmarkStart w:id="62" w:name="_Toc174461257"/>
      <w:r>
        <w:rPr>
          <w:rFonts w:eastAsia="Times New Roman"/>
          <w:lang w:eastAsia="en-AE"/>
        </w:rPr>
        <w:t>38</w:t>
      </w:r>
      <w:r w:rsidR="00407450">
        <w:rPr>
          <w:rFonts w:eastAsia="Times New Roman"/>
          <w:lang w:eastAsia="en-AE"/>
        </w:rPr>
        <w:t>. Waste-to-Energy (WtE) Incineration Plants</w:t>
      </w:r>
      <w:bookmarkEnd w:id="62"/>
    </w:p>
    <w:p w14:paraId="2EEDEFA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Waste-to-Energy (WtE) incineration plants convert municipal solid waste into electricity and heat by burning waste materials. This process reduces landfill use and generates energy, providing a dual solution to waste management and energy needs.</w:t>
      </w:r>
    </w:p>
    <w:p w14:paraId="790FD5F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WtE incineration plants offer a leapfrogging opportunity by enabling Palestine to manage waste sustainably while generating renewable energy. This approach reduces reliance on landfills, decreases greenhouse gas emissions, and provides a reliable energy source, enhancing energy security and environmental sustainability.</w:t>
      </w:r>
    </w:p>
    <w:p w14:paraId="6F909868"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933BDCD" w14:textId="77777777" w:rsidR="00407450" w:rsidRDefault="00407450" w:rsidP="00407450">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high-efficiency incinerators with advanced pollution control systems to minimize emissions.</w:t>
      </w:r>
    </w:p>
    <w:p w14:paraId="71052A3A" w14:textId="77777777" w:rsidR="00407450" w:rsidRDefault="00407450" w:rsidP="00407450">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district heating systems and electricity grids to provide combined heat and power (CHP).</w:t>
      </w:r>
    </w:p>
    <w:p w14:paraId="6E31DB38" w14:textId="77777777" w:rsidR="00407450" w:rsidRDefault="00407450" w:rsidP="00407450">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landfill expansion and fossil fuel-based energy generation.</w:t>
      </w:r>
    </w:p>
    <w:p w14:paraId="09B3DFC5" w14:textId="77777777" w:rsidR="00407450" w:rsidRDefault="00407450" w:rsidP="00407450">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waste management solution and renewable energy source.</w:t>
      </w:r>
    </w:p>
    <w:p w14:paraId="549C35BF" w14:textId="77777777" w:rsidR="00407450" w:rsidRDefault="00407450" w:rsidP="00407450">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advancements in WtE technology and integrated waste management practices.</w:t>
      </w:r>
    </w:p>
    <w:p w14:paraId="07C6CE8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70EE11B1" w14:textId="77777777" w:rsidR="00407450" w:rsidRDefault="00407450" w:rsidP="00407450">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Denmark’s Amager Bakke:</w:t>
      </w:r>
      <w:r>
        <w:rPr>
          <w:rFonts w:ascii="Abadi" w:eastAsia="Times New Roman" w:hAnsi="Abadi" w:cs="Times New Roman"/>
          <w:kern w:val="0"/>
          <w:sz w:val="28"/>
          <w:szCs w:val="28"/>
          <w:lang w:eastAsia="en-AE"/>
          <w14:ligatures w14:val="none"/>
        </w:rPr>
        <w:t xml:space="preserve"> A state-of-the-art WtE plant in Copenhagen that provides electricity and district heating while incorporating recreational facilities like a ski slope.</w:t>
      </w:r>
    </w:p>
    <w:p w14:paraId="7829AEC8" w14:textId="77777777" w:rsidR="00407450" w:rsidRDefault="00407450" w:rsidP="00407450">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Sweden’s Waste-to-Energy Network:</w:t>
      </w:r>
      <w:r>
        <w:rPr>
          <w:rFonts w:ascii="Abadi" w:eastAsia="Times New Roman" w:hAnsi="Abadi" w:cs="Times New Roman"/>
          <w:kern w:val="0"/>
          <w:sz w:val="28"/>
          <w:szCs w:val="28"/>
          <w:lang w:eastAsia="en-AE"/>
          <w14:ligatures w14:val="none"/>
        </w:rPr>
        <w:t xml:space="preserve"> Sweden extensively uses WtE plants to convert waste into energy, reducing landfill use and importing waste for energy production.</w:t>
      </w:r>
    </w:p>
    <w:p w14:paraId="722315AE" w14:textId="77777777" w:rsidR="00407450" w:rsidRDefault="00407450" w:rsidP="00407450">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Tuas Incineration Plant:</w:t>
      </w:r>
      <w:r>
        <w:rPr>
          <w:rFonts w:ascii="Abadi" w:eastAsia="Times New Roman" w:hAnsi="Abadi" w:cs="Times New Roman"/>
          <w:kern w:val="0"/>
          <w:sz w:val="28"/>
          <w:szCs w:val="28"/>
          <w:lang w:eastAsia="en-AE"/>
          <w14:ligatures w14:val="none"/>
        </w:rPr>
        <w:t xml:space="preserve"> This WtE facility processes waste and generates electricity, significantly reducing landfill dependency.</w:t>
      </w:r>
    </w:p>
    <w:p w14:paraId="4703AB1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2C8A84A" w14:textId="77777777" w:rsidR="00407450" w:rsidRDefault="00407450" w:rsidP="00407450">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detailed feasibility studies to assess waste generation, potential sites, and environmental impacts for WtE incineration plants.</w:t>
      </w:r>
    </w:p>
    <w:p w14:paraId="16ED0B88" w14:textId="77777777" w:rsidR="00407450" w:rsidRDefault="00407450" w:rsidP="00407450">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WtE projects in selected municipalities to demonstrate the technology’s feasibility and benefits.</w:t>
      </w:r>
    </w:p>
    <w:p w14:paraId="1EE02292" w14:textId="77777777" w:rsidR="00407450" w:rsidRDefault="00407450" w:rsidP="00407450">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WtE technology providers, environmental organizations, and waste management companies to develop and deploy WtE plants.</w:t>
      </w:r>
    </w:p>
    <w:p w14:paraId="179AFD6E" w14:textId="77777777" w:rsidR="00407450" w:rsidRDefault="00407450" w:rsidP="00407450">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waste segregation and collection.</w:t>
      </w:r>
    </w:p>
    <w:p w14:paraId="2FF915E4" w14:textId="77777777" w:rsidR="00407450" w:rsidRDefault="00407450" w:rsidP="00407450">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about the benefits of WtE plants and the importance of waste segregation to improve feedstock quality.</w:t>
      </w:r>
    </w:p>
    <w:p w14:paraId="01C996C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DA95C88" w14:textId="77777777" w:rsidR="00407450" w:rsidRDefault="00407450" w:rsidP="00407450">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 government policies and regulations that facilitate the development and operation of WtE plants and ensure environmental standards.</w:t>
      </w:r>
    </w:p>
    <w:p w14:paraId="554F8EE5" w14:textId="77777777" w:rsidR="00407450" w:rsidRDefault="00407450" w:rsidP="00407450">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international experts in WtE technology.</w:t>
      </w:r>
    </w:p>
    <w:p w14:paraId="6829CE97" w14:textId="77777777" w:rsidR="00407450" w:rsidRDefault="00407450" w:rsidP="00407450">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communities through education and outreach programs to gain support and ensure proper waste segregation practices.</w:t>
      </w:r>
    </w:p>
    <w:p w14:paraId="26E76A2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6E0E25E" w14:textId="77777777" w:rsidR="00407450" w:rsidRDefault="00407450" w:rsidP="00407450">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Costs:</w:t>
      </w:r>
      <w:r>
        <w:rPr>
          <w:rFonts w:ascii="Abadi" w:eastAsia="Times New Roman" w:hAnsi="Abadi" w:cs="Times New Roman"/>
          <w:kern w:val="0"/>
          <w:sz w:val="28"/>
          <w:szCs w:val="28"/>
          <w:lang w:eastAsia="en-AE"/>
          <w14:ligatures w14:val="none"/>
        </w:rPr>
        <w:t xml:space="preserve"> High upfront costs for constructing WtE incineration plants and related infrastructure.</w:t>
      </w:r>
    </w:p>
    <w:p w14:paraId="4C58F575" w14:textId="77777777" w:rsidR="00407450" w:rsidRDefault="00407450" w:rsidP="00407450">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Environmental Concerns:</w:t>
      </w:r>
      <w:r>
        <w:rPr>
          <w:rFonts w:ascii="Abadi" w:eastAsia="Times New Roman" w:hAnsi="Abadi" w:cs="Times New Roman"/>
          <w:kern w:val="0"/>
          <w:sz w:val="28"/>
          <w:szCs w:val="28"/>
          <w:lang w:eastAsia="en-AE"/>
          <w14:ligatures w14:val="none"/>
        </w:rPr>
        <w:t xml:space="preserve"> Managing emissions and other environmental impacts through advanced pollution control technologies.</w:t>
      </w:r>
    </w:p>
    <w:p w14:paraId="0BCD6405" w14:textId="77777777" w:rsidR="00407450" w:rsidRDefault="00407450" w:rsidP="00407450">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Acceptance:</w:t>
      </w:r>
      <w:r>
        <w:rPr>
          <w:rFonts w:ascii="Abadi" w:eastAsia="Times New Roman" w:hAnsi="Abadi" w:cs="Times New Roman"/>
          <w:kern w:val="0"/>
          <w:sz w:val="28"/>
          <w:szCs w:val="28"/>
          <w:lang w:eastAsia="en-AE"/>
          <w14:ligatures w14:val="none"/>
        </w:rPr>
        <w:t xml:space="preserve"> Addressing public concerns and opposition related to incineration and ensuring transparent communication about environmental and health safeguards.</w:t>
      </w:r>
    </w:p>
    <w:p w14:paraId="6182D77A"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73913DFB" w14:textId="55F2017B" w:rsidR="00407450" w:rsidRDefault="00A54544" w:rsidP="00B47D53">
      <w:pPr>
        <w:pStyle w:val="Heading1"/>
        <w:rPr>
          <w:rFonts w:eastAsia="Times New Roman"/>
          <w:lang w:eastAsia="en-AE"/>
        </w:rPr>
      </w:pPr>
      <w:bookmarkStart w:id="63" w:name="_Toc174461258"/>
      <w:r>
        <w:rPr>
          <w:rFonts w:eastAsia="Times New Roman"/>
          <w:lang w:eastAsia="en-AE"/>
        </w:rPr>
        <w:t>39</w:t>
      </w:r>
      <w:r w:rsidR="00407450">
        <w:rPr>
          <w:rFonts w:eastAsia="Times New Roman"/>
          <w:lang w:eastAsia="en-AE"/>
        </w:rPr>
        <w:t>. Decentralized Solar Mini-Grids</w:t>
      </w:r>
      <w:bookmarkEnd w:id="63"/>
    </w:p>
    <w:p w14:paraId="2603BE2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Decentralized solar mini-grids are small-scale, localized power networks that generate and distribute electricity using solar panels and battery storage. These systems provide reliable power to remote and off-grid communities, improving energy access and supporting local development.</w:t>
      </w:r>
    </w:p>
    <w:p w14:paraId="78A263E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Decentralized solar mini-grids offer a leapfrogging opportunity by enabling Palestine to expand energy access in rural and underserved areas without the need for extensive grid infrastructure. This approach leverages renewable energy to promote sustainable development, reduce energy poverty, and enhance resilience.</w:t>
      </w:r>
    </w:p>
    <w:p w14:paraId="08E0C78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252671F" w14:textId="77777777" w:rsidR="00407450" w:rsidRDefault="00407450" w:rsidP="00407450">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high-efficiency solar panels, advanced battery storage, and smart grid technology.</w:t>
      </w:r>
    </w:p>
    <w:p w14:paraId="1E4AE023" w14:textId="77777777" w:rsidR="00407450" w:rsidRDefault="00407450" w:rsidP="00407450">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local energy generation with microgrid management systems for optimal performance and reliability.</w:t>
      </w:r>
    </w:p>
    <w:p w14:paraId="39856A51" w14:textId="77777777" w:rsidR="00407450" w:rsidRDefault="00407450" w:rsidP="00407450">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costly and time-consuming grid extension projects.</w:t>
      </w:r>
    </w:p>
    <w:p w14:paraId="4E4C89D4" w14:textId="77777777" w:rsidR="00407450" w:rsidRDefault="00407450" w:rsidP="00407450">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reliable, sustainable, and affordable energy to remote communities.</w:t>
      </w:r>
    </w:p>
    <w:p w14:paraId="69507323" w14:textId="77777777" w:rsidR="00407450" w:rsidRDefault="00407450" w:rsidP="00407450">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solar technology and energy storage, enhancing system scalability and performance.</w:t>
      </w:r>
    </w:p>
    <w:p w14:paraId="4E5DFFD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72D0486" w14:textId="77777777" w:rsidR="00407450" w:rsidRDefault="00407450" w:rsidP="00407450">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 Mini-Grids:</w:t>
      </w:r>
      <w:r>
        <w:rPr>
          <w:rFonts w:ascii="Abadi" w:eastAsia="Times New Roman" w:hAnsi="Abadi" w:cs="Times New Roman"/>
          <w:kern w:val="0"/>
          <w:sz w:val="28"/>
          <w:szCs w:val="28"/>
          <w:lang w:eastAsia="en-AE"/>
          <w14:ligatures w14:val="none"/>
        </w:rPr>
        <w:t xml:space="preserve"> Several remote villages in Kenya are powered by solar mini-grids, improving energy access and supporting local businesses.</w:t>
      </w:r>
    </w:p>
    <w:p w14:paraId="6513303D" w14:textId="77777777" w:rsidR="00407450" w:rsidRDefault="00407450" w:rsidP="00407450">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India’s Solar Microgrid Projects:</w:t>
      </w:r>
      <w:r>
        <w:rPr>
          <w:rFonts w:ascii="Abadi" w:eastAsia="Times New Roman" w:hAnsi="Abadi" w:cs="Times New Roman"/>
          <w:kern w:val="0"/>
          <w:sz w:val="28"/>
          <w:szCs w:val="28"/>
          <w:lang w:eastAsia="en-AE"/>
          <w14:ligatures w14:val="none"/>
        </w:rPr>
        <w:t xml:space="preserve"> India has implemented numerous solar microgrid projects in rural areas, providing reliable power and enhancing quality of life.</w:t>
      </w:r>
    </w:p>
    <w:p w14:paraId="2C2E90C4" w14:textId="77777777" w:rsidR="00407450" w:rsidRDefault="00407450" w:rsidP="00407450">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Nigeria’s Renewable Energy Mini-Grids:</w:t>
      </w:r>
      <w:r>
        <w:rPr>
          <w:rFonts w:ascii="Abadi" w:eastAsia="Times New Roman" w:hAnsi="Abadi" w:cs="Times New Roman"/>
          <w:kern w:val="0"/>
          <w:sz w:val="28"/>
          <w:szCs w:val="28"/>
          <w:lang w:eastAsia="en-AE"/>
          <w14:ligatures w14:val="none"/>
        </w:rPr>
        <w:t xml:space="preserve"> Nigeria uses solar mini-grids to electrify off-grid communities, reducing reliance on diesel generators and promoting sustainable energy.</w:t>
      </w:r>
    </w:p>
    <w:p w14:paraId="11748BA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F1ED824" w14:textId="77777777" w:rsidR="00407450" w:rsidRDefault="00407450" w:rsidP="00407450">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remote and underserved communities with high solar potential and significant energy needs.</w:t>
      </w:r>
    </w:p>
    <w:p w14:paraId="1D56BFB0" w14:textId="77777777" w:rsidR="00407450" w:rsidRDefault="00407450" w:rsidP="00407450">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detailed feasibility studies to assess technical, economic, and social aspects of decentralized solar mini-grid projects.</w:t>
      </w:r>
    </w:p>
    <w:p w14:paraId="240477EA" w14:textId="77777777" w:rsidR="00407450" w:rsidRDefault="00407450" w:rsidP="00407450">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mini-grid projects in selected communities to demonstrate feasibility and benefits.</w:t>
      </w:r>
    </w:p>
    <w:p w14:paraId="5A790F98" w14:textId="77777777" w:rsidR="00407450" w:rsidRDefault="00407450" w:rsidP="00407450">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solar technology providers, NGOs, and international organizations to develop and deploy mini-grid systems.</w:t>
      </w:r>
    </w:p>
    <w:p w14:paraId="71580DE9" w14:textId="77777777" w:rsidR="00407450" w:rsidRDefault="00407450" w:rsidP="00407450">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community participation.</w:t>
      </w:r>
    </w:p>
    <w:p w14:paraId="5A1A9FB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A6E749E" w14:textId="77777777" w:rsidR="00407450" w:rsidRDefault="00407450" w:rsidP="00407450">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Ensuring active participation and support from local communities in the planning, implementation, and management of mini-grids.</w:t>
      </w:r>
    </w:p>
    <w:p w14:paraId="0A7CA745" w14:textId="77777777" w:rsidR="00407450" w:rsidRDefault="00407450" w:rsidP="00407450">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w:t>
      </w:r>
      <w:r>
        <w:rPr>
          <w:rFonts w:ascii="Abadi" w:eastAsia="Times New Roman" w:hAnsi="Abadi" w:cs="Times New Roman"/>
          <w:kern w:val="0"/>
          <w:sz w:val="28"/>
          <w:szCs w:val="28"/>
          <w:lang w:eastAsia="en-AE"/>
          <w14:ligatures w14:val="none"/>
        </w:rPr>
        <w:t xml:space="preserve"> Building local technical expertise through training programs and partnerships with solar technology providers.</w:t>
      </w:r>
    </w:p>
    <w:p w14:paraId="6B29BBAF" w14:textId="77777777" w:rsidR="00407450" w:rsidRDefault="00407450" w:rsidP="00407450">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Business Models:</w:t>
      </w:r>
      <w:r>
        <w:rPr>
          <w:rFonts w:ascii="Abadi" w:eastAsia="Times New Roman" w:hAnsi="Abadi" w:cs="Times New Roman"/>
          <w:kern w:val="0"/>
          <w:sz w:val="28"/>
          <w:szCs w:val="28"/>
          <w:lang w:eastAsia="en-AE"/>
          <w14:ligatures w14:val="none"/>
        </w:rPr>
        <w:t xml:space="preserve"> Developing sustainable business models that ensure long-term operation and maintenance of mini-grids.</w:t>
      </w:r>
    </w:p>
    <w:p w14:paraId="3B121C9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0DEA10C" w14:textId="77777777" w:rsidR="00407450" w:rsidRDefault="00407450" w:rsidP="00407450">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Costs:</w:t>
      </w:r>
      <w:r>
        <w:rPr>
          <w:rFonts w:ascii="Abadi" w:eastAsia="Times New Roman" w:hAnsi="Abadi" w:cs="Times New Roman"/>
          <w:kern w:val="0"/>
          <w:sz w:val="28"/>
          <w:szCs w:val="28"/>
          <w:lang w:eastAsia="en-AE"/>
          <w14:ligatures w14:val="none"/>
        </w:rPr>
        <w:t xml:space="preserve"> High upfront costs for installing solar mini-grids and associated infrastructure.</w:t>
      </w:r>
    </w:p>
    <w:p w14:paraId="37D50FF1" w14:textId="77777777" w:rsidR="00407450" w:rsidRDefault="00407450" w:rsidP="00407450">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Reliability:</w:t>
      </w:r>
      <w:r>
        <w:rPr>
          <w:rFonts w:ascii="Abadi" w:eastAsia="Times New Roman" w:hAnsi="Abadi" w:cs="Times New Roman"/>
          <w:kern w:val="0"/>
          <w:sz w:val="28"/>
          <w:szCs w:val="28"/>
          <w:lang w:eastAsia="en-AE"/>
          <w14:ligatures w14:val="none"/>
        </w:rPr>
        <w:t xml:space="preserve"> Ensuring regular maintenance and addressing technical issues to maintain system reliability and performance.</w:t>
      </w:r>
    </w:p>
    <w:p w14:paraId="03D16E71" w14:textId="77777777" w:rsidR="00407450" w:rsidRDefault="00407450" w:rsidP="00407450">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regulatory and policy challenges related to decentralized energy systems.</w:t>
      </w:r>
    </w:p>
    <w:p w14:paraId="7C8C3C98" w14:textId="77777777" w:rsidR="00B47D53" w:rsidRDefault="00B47D53">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14868905" w14:textId="01F034B2" w:rsidR="00407450" w:rsidRDefault="00407450" w:rsidP="00B47D53">
      <w:pPr>
        <w:pStyle w:val="Heading1"/>
        <w:rPr>
          <w:rFonts w:eastAsia="Times New Roman"/>
          <w:lang w:eastAsia="en-AE"/>
        </w:rPr>
      </w:pPr>
      <w:bookmarkStart w:id="64" w:name="_Toc174461259"/>
      <w:r>
        <w:rPr>
          <w:rFonts w:eastAsia="Times New Roman"/>
          <w:lang w:eastAsia="en-AE"/>
        </w:rPr>
        <w:lastRenderedPageBreak/>
        <w:t>4</w:t>
      </w:r>
      <w:r w:rsidR="00A54544">
        <w:rPr>
          <w:rFonts w:eastAsia="Times New Roman"/>
          <w:lang w:eastAsia="en-AE"/>
        </w:rPr>
        <w:t>0</w:t>
      </w:r>
      <w:r>
        <w:rPr>
          <w:rFonts w:eastAsia="Times New Roman"/>
          <w:lang w:eastAsia="en-AE"/>
        </w:rPr>
        <w:t>. Digital Twin Technology for Energy Infrastructure</w:t>
      </w:r>
      <w:bookmarkEnd w:id="64"/>
    </w:p>
    <w:p w14:paraId="08433F7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Digital twin technology creates a virtual model of physical energy infrastructure, such as power plants, grids, and renewable energy installations. This digital replica is used to simulate, monitor, and optimize performance in real-time, enhancing operational efficiency and predictive maintenance.</w:t>
      </w:r>
    </w:p>
    <w:p w14:paraId="16E75A8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twin technology offers a leapfrogging opportunity by enabling Palestine to manage and optimize its energy infrastructure with advanced data analytics and real-time monitoring. This approach can improve system reliability, reduce maintenance costs, and enhance decision-making, bypassing traditional, less efficient management practices.</w:t>
      </w:r>
    </w:p>
    <w:p w14:paraId="4487D44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9E70088" w14:textId="77777777" w:rsidR="00407450" w:rsidRDefault="00407450" w:rsidP="00407450">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machine learning algorithms, and data analytics to create and manage digital twins.</w:t>
      </w:r>
    </w:p>
    <w:p w14:paraId="1E0C345B" w14:textId="77777777" w:rsidR="00407450" w:rsidRDefault="00407450" w:rsidP="00407450">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existing energy infrastructure to provide real-time insights and predictive analytics.</w:t>
      </w:r>
    </w:p>
    <w:p w14:paraId="55413D75" w14:textId="77777777" w:rsidR="00407450" w:rsidRDefault="00407450" w:rsidP="00407450">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reactive maintenance and management practices.</w:t>
      </w:r>
    </w:p>
    <w:p w14:paraId="42DF8666" w14:textId="77777777" w:rsidR="00407450" w:rsidRDefault="00407450" w:rsidP="00407450">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operational efficiency, reliability, and predictive maintenance of energy systems.</w:t>
      </w:r>
    </w:p>
    <w:p w14:paraId="1433C92E" w14:textId="77777777" w:rsidR="00407450" w:rsidRDefault="00407450" w:rsidP="00407450">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IoT, AI, and data analytics, improving energy infrastructure management.</w:t>
      </w:r>
    </w:p>
    <w:p w14:paraId="21B9A03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94306EF" w14:textId="77777777" w:rsidR="00407450" w:rsidRDefault="00407450" w:rsidP="00407450">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General Electric’s Digital Twin for Wind Farms:</w:t>
      </w:r>
      <w:r>
        <w:rPr>
          <w:rFonts w:ascii="Abadi" w:eastAsia="Times New Roman" w:hAnsi="Abadi" w:cs="Times New Roman"/>
          <w:kern w:val="0"/>
          <w:sz w:val="28"/>
          <w:szCs w:val="28"/>
          <w:lang w:eastAsia="en-AE"/>
          <w14:ligatures w14:val="none"/>
        </w:rPr>
        <w:t xml:space="preserve"> GE uses digital twins to monitor and optimize the performance of wind turbines, reducing downtime and improving efficiency.</w:t>
      </w:r>
    </w:p>
    <w:p w14:paraId="4B6DF330" w14:textId="77777777" w:rsidR="00407450" w:rsidRDefault="00407450" w:rsidP="00407450">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Siemens’ Digital Twin Technology:</w:t>
      </w:r>
      <w:r>
        <w:rPr>
          <w:rFonts w:ascii="Abadi" w:eastAsia="Times New Roman" w:hAnsi="Abadi" w:cs="Times New Roman"/>
          <w:kern w:val="0"/>
          <w:sz w:val="28"/>
          <w:szCs w:val="28"/>
          <w:lang w:eastAsia="en-AE"/>
          <w14:ligatures w14:val="none"/>
        </w:rPr>
        <w:t xml:space="preserve"> Siemens employs digital twin technology in power plants and grids to enhance performance, predictive maintenance, and operational efficiency.</w:t>
      </w:r>
    </w:p>
    <w:p w14:paraId="541755A6" w14:textId="77777777" w:rsidR="00407450" w:rsidRDefault="00407450" w:rsidP="00407450">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Digital Twin for Smart City Planning:</w:t>
      </w:r>
      <w:r>
        <w:rPr>
          <w:rFonts w:ascii="Abadi" w:eastAsia="Times New Roman" w:hAnsi="Abadi" w:cs="Times New Roman"/>
          <w:kern w:val="0"/>
          <w:sz w:val="28"/>
          <w:szCs w:val="28"/>
          <w:lang w:eastAsia="en-AE"/>
          <w14:ligatures w14:val="none"/>
        </w:rPr>
        <w:t xml:space="preserve"> Singapore uses digital twin technology for city planning and infrastructure management, improving resource allocation and operational efficiency.</w:t>
      </w:r>
    </w:p>
    <w:p w14:paraId="1E3D99A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C3C2EB3" w14:textId="77777777" w:rsidR="00407450" w:rsidRDefault="00407450" w:rsidP="00407450">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Infrastructure Assessment:</w:t>
      </w:r>
      <w:r>
        <w:rPr>
          <w:rFonts w:ascii="Abadi" w:eastAsia="Times New Roman" w:hAnsi="Abadi" w:cs="Times New Roman"/>
          <w:kern w:val="0"/>
          <w:sz w:val="28"/>
          <w:szCs w:val="28"/>
          <w:lang w:eastAsia="en-AE"/>
          <w14:ligatures w14:val="none"/>
        </w:rPr>
        <w:t xml:space="preserve"> Conduct assessments of existing energy infrastructure to identify suitable applications for digital twin technology.</w:t>
      </w:r>
    </w:p>
    <w:p w14:paraId="6BD8681C" w14:textId="77777777" w:rsidR="00407450" w:rsidRDefault="00407450" w:rsidP="00407450">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digital twin projects in key energy infrastructure sectors, such as power generation, grid management, and renewable energy.</w:t>
      </w:r>
    </w:p>
    <w:p w14:paraId="681EE744" w14:textId="77777777" w:rsidR="00407450" w:rsidRDefault="00407450" w:rsidP="00407450">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research institutions, and international organizations to develop and deploy digital twin solutions.</w:t>
      </w:r>
    </w:p>
    <w:p w14:paraId="049B0787" w14:textId="77777777" w:rsidR="00407450" w:rsidRDefault="00407450" w:rsidP="00407450">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adopting digital twin technology.</w:t>
      </w:r>
    </w:p>
    <w:p w14:paraId="4A7C8821" w14:textId="77777777" w:rsidR="00407450" w:rsidRDefault="00407450" w:rsidP="00407450">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engineers, operators, and decision-makers to ensure effective use and management of digital twin systems.</w:t>
      </w:r>
    </w:p>
    <w:p w14:paraId="267F3BC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A24CFFA" w14:textId="77777777" w:rsidR="00407450" w:rsidRDefault="00407450" w:rsidP="00407450">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Data Infrastructure:</w:t>
      </w:r>
      <w:r>
        <w:rPr>
          <w:rFonts w:ascii="Abadi" w:eastAsia="Times New Roman" w:hAnsi="Abadi" w:cs="Times New Roman"/>
          <w:kern w:val="0"/>
          <w:sz w:val="28"/>
          <w:szCs w:val="28"/>
          <w:lang w:eastAsia="en-AE"/>
          <w14:ligatures w14:val="none"/>
        </w:rPr>
        <w:t xml:space="preserve"> Ensuring reliable and secure data collection, storage, and processing capabilities.</w:t>
      </w:r>
    </w:p>
    <w:p w14:paraId="714B9ABC" w14:textId="77777777" w:rsidR="00407450" w:rsidRDefault="00407450" w:rsidP="00407450">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digital twin technology providers.</w:t>
      </w:r>
    </w:p>
    <w:p w14:paraId="7C7C144E" w14:textId="77777777" w:rsidR="00407450" w:rsidRDefault="00407450" w:rsidP="00407450">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Establishing supportive regulations and policies that encourage the adoption and integration of digital twin technology.</w:t>
      </w:r>
    </w:p>
    <w:p w14:paraId="3F23F7D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1E79E30" w14:textId="77777777" w:rsidR="00407450" w:rsidRDefault="00407450" w:rsidP="00407450">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deploying digital twin technology and integrating it with existing infrastructure.</w:t>
      </w:r>
    </w:p>
    <w:p w14:paraId="0DAC824A" w14:textId="77777777" w:rsidR="00407450" w:rsidRDefault="00407450" w:rsidP="00407450">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and Privacy:</w:t>
      </w:r>
      <w:r>
        <w:rPr>
          <w:rFonts w:ascii="Abadi" w:eastAsia="Times New Roman" w:hAnsi="Abadi" w:cs="Times New Roman"/>
          <w:kern w:val="0"/>
          <w:sz w:val="28"/>
          <w:szCs w:val="28"/>
          <w:lang w:eastAsia="en-AE"/>
          <w14:ligatures w14:val="none"/>
        </w:rPr>
        <w:t xml:space="preserve"> Ensuring robust measures to protect sensitive data and maintain cybersecurity.</w:t>
      </w:r>
    </w:p>
    <w:p w14:paraId="2E0F051C" w14:textId="77777777" w:rsidR="00407450" w:rsidRDefault="00407450" w:rsidP="00407450">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Adaptation:</w:t>
      </w:r>
      <w:r>
        <w:rPr>
          <w:rFonts w:ascii="Abadi" w:eastAsia="Times New Roman" w:hAnsi="Abadi" w:cs="Times New Roman"/>
          <w:kern w:val="0"/>
          <w:sz w:val="28"/>
          <w:szCs w:val="28"/>
          <w:lang w:eastAsia="en-AE"/>
          <w14:ligatures w14:val="none"/>
        </w:rPr>
        <w:t xml:space="preserve"> Adapting digital twin technology to local energy infrastructure and ensuring its effectiveness in diverse applications.</w:t>
      </w:r>
    </w:p>
    <w:p w14:paraId="1143CDCE"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713B0803" w14:textId="79C21D8F" w:rsidR="00407450" w:rsidRDefault="00407450" w:rsidP="00B47D53">
      <w:pPr>
        <w:pStyle w:val="Heading1"/>
        <w:rPr>
          <w:rFonts w:eastAsia="Times New Roman"/>
          <w:lang w:eastAsia="en-AE"/>
        </w:rPr>
      </w:pPr>
      <w:bookmarkStart w:id="65" w:name="_Toc174461260"/>
      <w:r>
        <w:rPr>
          <w:rFonts w:eastAsia="Times New Roman"/>
          <w:lang w:eastAsia="en-AE"/>
        </w:rPr>
        <w:t>4</w:t>
      </w:r>
      <w:r w:rsidR="00A54544">
        <w:rPr>
          <w:rFonts w:eastAsia="Times New Roman"/>
          <w:lang w:eastAsia="en-AE"/>
        </w:rPr>
        <w:t>1</w:t>
      </w:r>
      <w:r>
        <w:rPr>
          <w:rFonts w:eastAsia="Times New Roman"/>
          <w:lang w:eastAsia="en-AE"/>
        </w:rPr>
        <w:t>. Hydrogen-Powered Public Transportation</w:t>
      </w:r>
      <w:bookmarkEnd w:id="65"/>
    </w:p>
    <w:p w14:paraId="00AF536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Hydrogen-powered public transportation uses hydrogen fuel cells to power buses, trains, and other public transit vehicles. These fuel cells convert hydrogen into electricity, emitting only water vapor as a </w:t>
      </w:r>
      <w:r>
        <w:rPr>
          <w:rFonts w:ascii="Abadi" w:eastAsia="Times New Roman" w:hAnsi="Abadi" w:cs="Times New Roman"/>
          <w:kern w:val="0"/>
          <w:sz w:val="28"/>
          <w:szCs w:val="28"/>
          <w:lang w:eastAsia="en-AE"/>
          <w14:ligatures w14:val="none"/>
        </w:rPr>
        <w:lastRenderedPageBreak/>
        <w:t>byproduct, making them a clean and sustainable alternative to traditional fossil fuel-powered transportation.</w:t>
      </w:r>
    </w:p>
    <w:p w14:paraId="61204BA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Hydrogen-powered public transportation offers a leapfrogging opportunity by allowing Palestine to develop a sustainable and efficient public transit system that reduces greenhouse gas emissions and dependence on fossil fuels. This approach can enhance urban mobility, improve air quality, and promote the use of renewable energy sources.</w:t>
      </w:r>
    </w:p>
    <w:p w14:paraId="2F02EAF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DFD9606" w14:textId="77777777" w:rsidR="00407450" w:rsidRDefault="00407450" w:rsidP="00407450">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hydrogen fuel cells for clean and efficient energy conversion.</w:t>
      </w:r>
    </w:p>
    <w:p w14:paraId="24711ACE" w14:textId="77777777" w:rsidR="00407450" w:rsidRDefault="00407450" w:rsidP="00407450">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existing public transportation infrastructure, including hydrogen refueling stations.</w:t>
      </w:r>
    </w:p>
    <w:p w14:paraId="221E1446" w14:textId="77777777" w:rsidR="00407450" w:rsidRDefault="00407450" w:rsidP="00407450">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development of traditional fossil fuel infrastructure.</w:t>
      </w:r>
    </w:p>
    <w:p w14:paraId="76FC872F" w14:textId="77777777" w:rsidR="00407450" w:rsidRDefault="00407450" w:rsidP="00407450">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zero-emission public transportation solution, improving urban air quality and reducing carbon footprint.</w:t>
      </w:r>
    </w:p>
    <w:p w14:paraId="50DB1A66" w14:textId="77777777" w:rsidR="00407450" w:rsidRDefault="00407450" w:rsidP="00407450">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advancements in hydrogen technology and infrastructure development.</w:t>
      </w:r>
    </w:p>
    <w:p w14:paraId="00908C8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46AF559" w14:textId="77777777" w:rsidR="00407450" w:rsidRDefault="00407450" w:rsidP="00407450">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Hydrogen Buses:</w:t>
      </w:r>
      <w:r>
        <w:rPr>
          <w:rFonts w:ascii="Abadi" w:eastAsia="Times New Roman" w:hAnsi="Abadi" w:cs="Times New Roman"/>
          <w:kern w:val="0"/>
          <w:sz w:val="28"/>
          <w:szCs w:val="28"/>
          <w:lang w:eastAsia="en-AE"/>
          <w14:ligatures w14:val="none"/>
        </w:rPr>
        <w:t xml:space="preserve"> Tokyo has introduced hydrogen fuel cell buses as part of its public transportation system, showcasing the technology’s viability and benefits.</w:t>
      </w:r>
    </w:p>
    <w:p w14:paraId="565331EC" w14:textId="77777777" w:rsidR="00407450" w:rsidRDefault="00407450" w:rsidP="00407450">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Hydrogen Trains:</w:t>
      </w:r>
      <w:r>
        <w:rPr>
          <w:rFonts w:ascii="Abadi" w:eastAsia="Times New Roman" w:hAnsi="Abadi" w:cs="Times New Roman"/>
          <w:kern w:val="0"/>
          <w:sz w:val="28"/>
          <w:szCs w:val="28"/>
          <w:lang w:eastAsia="en-AE"/>
          <w14:ligatures w14:val="none"/>
        </w:rPr>
        <w:t xml:space="preserve"> Germany has deployed hydrogen-powered trains in regional services, reducing emissions and improving efficiency.</w:t>
      </w:r>
    </w:p>
    <w:p w14:paraId="50AF00D4" w14:textId="77777777" w:rsidR="00407450" w:rsidRDefault="00407450" w:rsidP="00407450">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Kingdom’s Hydrogen Bus Fleets:</w:t>
      </w:r>
      <w:r>
        <w:rPr>
          <w:rFonts w:ascii="Abadi" w:eastAsia="Times New Roman" w:hAnsi="Abadi" w:cs="Times New Roman"/>
          <w:kern w:val="0"/>
          <w:sz w:val="28"/>
          <w:szCs w:val="28"/>
          <w:lang w:eastAsia="en-AE"/>
          <w14:ligatures w14:val="none"/>
        </w:rPr>
        <w:t xml:space="preserve"> Several cities in the UK have adopted hydrogen buses to promote sustainable urban mobility and reduce air pollution.</w:t>
      </w:r>
    </w:p>
    <w:p w14:paraId="64BF938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48BFCC3" w14:textId="77777777" w:rsidR="00407450" w:rsidRDefault="00407450" w:rsidP="00407450">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feasibility studies to assess the potential for hydrogen-powered public transportation, including infrastructure needs and economic viability.</w:t>
      </w:r>
    </w:p>
    <w:p w14:paraId="296C8056" w14:textId="77777777" w:rsidR="00407450" w:rsidRDefault="00407450" w:rsidP="00407450">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key urban areas to demonstrate the feasibility and benefits of hydrogen-powered buses and trains.</w:t>
      </w:r>
    </w:p>
    <w:p w14:paraId="42841F43" w14:textId="77777777" w:rsidR="00407450" w:rsidRDefault="00407450" w:rsidP="00407450">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Collaborate with hydrogen technology providers, public transportation authorities, and international organizations to develop and deploy hydrogen-powered transit solutions.</w:t>
      </w:r>
    </w:p>
    <w:p w14:paraId="61B013C5" w14:textId="77777777" w:rsidR="00407450" w:rsidRDefault="00407450" w:rsidP="00407450">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adopting hydrogen-powered public transportation.</w:t>
      </w:r>
    </w:p>
    <w:p w14:paraId="3AF362E1" w14:textId="77777777" w:rsidR="00407450" w:rsidRDefault="00407450" w:rsidP="00407450">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about the benefits of hydrogen-powered transportation and how it contributes to sustainable urban mobility.</w:t>
      </w:r>
    </w:p>
    <w:p w14:paraId="2625245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9EECAFB" w14:textId="77777777" w:rsidR="00407450" w:rsidRDefault="00407450" w:rsidP="00407450">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Establish government policies and incentives that encourage the adoption of hydrogen-powered public transportation.</w:t>
      </w:r>
    </w:p>
    <w:p w14:paraId="58EDE8AE" w14:textId="77777777" w:rsidR="00407450" w:rsidRDefault="00407450" w:rsidP="00407450">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hydrogen technology providers.</w:t>
      </w:r>
    </w:p>
    <w:p w14:paraId="3A0451D3" w14:textId="77777777" w:rsidR="00407450" w:rsidRDefault="00407450" w:rsidP="00407450">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Develop the necessary infrastructure, including hydrogen production, storage, and refueling stations, to support hydrogen-powered transit systems.</w:t>
      </w:r>
    </w:p>
    <w:p w14:paraId="52C3D3B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D9EA319" w14:textId="77777777" w:rsidR="00407450" w:rsidRDefault="00407450" w:rsidP="00407450">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upfront investment required for hydrogen fuel cell vehicles and refueling infrastructure.</w:t>
      </w:r>
    </w:p>
    <w:p w14:paraId="09E3BAB8" w14:textId="77777777" w:rsidR="00407450" w:rsidRDefault="00407450" w:rsidP="00407450">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Hydrogen Supply:</w:t>
      </w:r>
      <w:r>
        <w:rPr>
          <w:rFonts w:ascii="Abadi" w:eastAsia="Times New Roman" w:hAnsi="Abadi" w:cs="Times New Roman"/>
          <w:kern w:val="0"/>
          <w:sz w:val="28"/>
          <w:szCs w:val="28"/>
          <w:lang w:eastAsia="en-AE"/>
          <w14:ligatures w14:val="none"/>
        </w:rPr>
        <w:t xml:space="preserve"> Ensuring a reliable and sustainable supply of hydrogen for fuel cell vehicles.</w:t>
      </w:r>
    </w:p>
    <w:p w14:paraId="007EE702" w14:textId="77777777" w:rsidR="00407450" w:rsidRDefault="00407450" w:rsidP="00407450">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Acceptance:</w:t>
      </w:r>
      <w:r>
        <w:rPr>
          <w:rFonts w:ascii="Abadi" w:eastAsia="Times New Roman" w:hAnsi="Abadi" w:cs="Times New Roman"/>
          <w:kern w:val="0"/>
          <w:sz w:val="28"/>
          <w:szCs w:val="28"/>
          <w:lang w:eastAsia="en-AE"/>
          <w14:ligatures w14:val="none"/>
        </w:rPr>
        <w:t xml:space="preserve"> Gaining public acceptance and trust in hydrogen-powered transportation through education and awareness campaigns.</w:t>
      </w:r>
    </w:p>
    <w:p w14:paraId="1F70FA1E" w14:textId="1C9DFD3B" w:rsidR="00407450" w:rsidRDefault="00407450" w:rsidP="00B47D53">
      <w:pPr>
        <w:pStyle w:val="Heading1"/>
        <w:rPr>
          <w:rFonts w:eastAsia="Times New Roman"/>
          <w:lang w:eastAsia="en-AE"/>
        </w:rPr>
      </w:pPr>
      <w:bookmarkStart w:id="66" w:name="_Toc174461261"/>
      <w:r>
        <w:rPr>
          <w:rFonts w:eastAsia="Times New Roman"/>
          <w:lang w:eastAsia="en-AE"/>
        </w:rPr>
        <w:t>4</w:t>
      </w:r>
      <w:r w:rsidR="00A54544">
        <w:rPr>
          <w:rFonts w:eastAsia="Times New Roman"/>
          <w:lang w:eastAsia="en-AE"/>
        </w:rPr>
        <w:t>2</w:t>
      </w:r>
      <w:r>
        <w:rPr>
          <w:rFonts w:eastAsia="Times New Roman"/>
          <w:lang w:eastAsia="en-AE"/>
        </w:rPr>
        <w:t>. Solar-Powered Desalination Plants</w:t>
      </w:r>
      <w:bookmarkEnd w:id="66"/>
    </w:p>
    <w:p w14:paraId="4C3801D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Solar-powered desalination plants use solar energy to convert seawater into fresh water. This technology is particularly beneficial in regions with water scarcity and abundant sunlight, providing a sustainable solution for both water and energy needs.</w:t>
      </w:r>
    </w:p>
    <w:p w14:paraId="1BAAF87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desalination offers a leapfrogging opportunity by addressing water scarcity and energy challenges simultaneously. By harnessing solar power, Palestine can bypass the need for conventional energy-intensive desalination processes, leading to a sustainable and self-sufficient solution.</w:t>
      </w:r>
    </w:p>
    <w:p w14:paraId="090A081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60E4B8DC" w14:textId="77777777" w:rsidR="00407450" w:rsidRDefault="00407450" w:rsidP="00407450">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thermal energy or photovoltaic power for desalination processes such as reverse osmosis or multi-effect distillation.</w:t>
      </w:r>
    </w:p>
    <w:p w14:paraId="4194C8B5" w14:textId="77777777" w:rsidR="00407450" w:rsidRDefault="00407450" w:rsidP="00407450">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renewable energy with water purification, providing a dual solution for water and energy needs.</w:t>
      </w:r>
    </w:p>
    <w:p w14:paraId="03E49A1B" w14:textId="77777777" w:rsidR="00407450" w:rsidRDefault="00407450" w:rsidP="00407450">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fossil-fuel-based desalination methods.</w:t>
      </w:r>
    </w:p>
    <w:p w14:paraId="73F8A2D2" w14:textId="77777777" w:rsidR="00407450" w:rsidRDefault="00407450" w:rsidP="00407450">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water security while promoting renewable energy use.</w:t>
      </w:r>
    </w:p>
    <w:p w14:paraId="248B4827" w14:textId="77777777" w:rsidR="00407450" w:rsidRDefault="00407450" w:rsidP="00407450">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future advancements in solar and desalination technologies.</w:t>
      </w:r>
    </w:p>
    <w:p w14:paraId="0E5BCF5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32F22C3" w14:textId="77777777" w:rsidR="00407450" w:rsidRDefault="00407450" w:rsidP="00407450">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Saudi Arabia’s Solar Desalination Projects:</w:t>
      </w:r>
      <w:r>
        <w:rPr>
          <w:rFonts w:ascii="Abadi" w:eastAsia="Times New Roman" w:hAnsi="Abadi" w:cs="Times New Roman"/>
          <w:kern w:val="0"/>
          <w:sz w:val="28"/>
          <w:szCs w:val="28"/>
          <w:lang w:eastAsia="en-AE"/>
          <w14:ligatures w14:val="none"/>
        </w:rPr>
        <w:t xml:space="preserve"> Saudi Arabia has developed solar-powered desalination plants, such as the one in Al-Khafji, to provide fresh water using solar energy.</w:t>
      </w:r>
    </w:p>
    <w:p w14:paraId="725575F8" w14:textId="77777777" w:rsidR="00407450" w:rsidRDefault="00407450" w:rsidP="00407450">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UAE’s Masdar Institute:</w:t>
      </w:r>
      <w:r>
        <w:rPr>
          <w:rFonts w:ascii="Abadi" w:eastAsia="Times New Roman" w:hAnsi="Abadi" w:cs="Times New Roman"/>
          <w:kern w:val="0"/>
          <w:sz w:val="28"/>
          <w:szCs w:val="28"/>
          <w:lang w:eastAsia="en-AE"/>
          <w14:ligatures w14:val="none"/>
        </w:rPr>
        <w:t xml:space="preserve"> The Masdar Institute in the UAE has pilot projects for solar desalination, using concentrated solar power (CSP) to achieve efficient water production.</w:t>
      </w:r>
    </w:p>
    <w:p w14:paraId="539B90EC" w14:textId="77777777" w:rsidR="00407450" w:rsidRDefault="00407450" w:rsidP="00407450">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Sundrop Farms:</w:t>
      </w:r>
      <w:r>
        <w:rPr>
          <w:rFonts w:ascii="Abadi" w:eastAsia="Times New Roman" w:hAnsi="Abadi" w:cs="Times New Roman"/>
          <w:kern w:val="0"/>
          <w:sz w:val="28"/>
          <w:szCs w:val="28"/>
          <w:lang w:eastAsia="en-AE"/>
          <w14:ligatures w14:val="none"/>
        </w:rPr>
        <w:t xml:space="preserve"> Sundrop Farms uses solar energy to desalinate seawater for agricultural irrigation, demonstrating the potential for solar desalination in farming.</w:t>
      </w:r>
    </w:p>
    <w:p w14:paraId="121381E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16A6DE8" w14:textId="77777777" w:rsidR="00407450" w:rsidRDefault="00407450" w:rsidP="00407450">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comprehensive assessments to identify suitable coastal areas for solar-powered desalination plants.</w:t>
      </w:r>
    </w:p>
    <w:p w14:paraId="3B07169A" w14:textId="77777777" w:rsidR="00407450" w:rsidRDefault="00407450" w:rsidP="00407450">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to demonstrate the technology’s feasibility and benefits in providing fresh water and renewable energy.</w:t>
      </w:r>
    </w:p>
    <w:p w14:paraId="19FAEA10" w14:textId="77777777" w:rsidR="00407450" w:rsidRDefault="00407450" w:rsidP="00407450">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experts, technology providers, and research institutions to develop and deploy solar-powered desalination systems.</w:t>
      </w:r>
    </w:p>
    <w:p w14:paraId="49F232AA" w14:textId="77777777" w:rsidR="00407450" w:rsidRDefault="00407450" w:rsidP="00407450">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adopting solar desalination technology.</w:t>
      </w:r>
    </w:p>
    <w:p w14:paraId="6B8E8F34" w14:textId="77777777" w:rsidR="00407450" w:rsidRDefault="00407450" w:rsidP="00407450">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w:t>
      </w:r>
      <w:r>
        <w:rPr>
          <w:rFonts w:ascii="Abadi" w:eastAsia="Times New Roman" w:hAnsi="Abadi" w:cs="Times New Roman"/>
          <w:kern w:val="0"/>
          <w:sz w:val="28"/>
          <w:szCs w:val="28"/>
          <w:lang w:eastAsia="en-AE"/>
          <w14:ligatures w14:val="none"/>
        </w:rPr>
        <w:t xml:space="preserve"> Engage local communities through education and outreach programs to build support and awareness of the benefits of solar-powered desalination.</w:t>
      </w:r>
    </w:p>
    <w:p w14:paraId="5718A9D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8395362" w14:textId="77777777" w:rsidR="00407450" w:rsidRDefault="00407450" w:rsidP="00407450">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Expertise:</w:t>
      </w:r>
      <w:r>
        <w:rPr>
          <w:rFonts w:ascii="Abadi" w:eastAsia="Times New Roman" w:hAnsi="Abadi" w:cs="Times New Roman"/>
          <w:kern w:val="0"/>
          <w:sz w:val="28"/>
          <w:szCs w:val="28"/>
          <w:lang w:eastAsia="en-AE"/>
          <w14:ligatures w14:val="none"/>
        </w:rPr>
        <w:t xml:space="preserve"> Develop local technical expertise through training and partnerships with global leaders in solar desalination technology.</w:t>
      </w:r>
    </w:p>
    <w:p w14:paraId="7A40B71B" w14:textId="77777777" w:rsidR="00407450" w:rsidRDefault="00407450" w:rsidP="00407450">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 supportive policies and regulations that facilitate the development and operation of solar desalination plants.</w:t>
      </w:r>
    </w:p>
    <w:p w14:paraId="1FBD8537" w14:textId="77777777" w:rsidR="00407450" w:rsidRDefault="00407450" w:rsidP="00407450">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Financing:</w:t>
      </w:r>
      <w:r>
        <w:rPr>
          <w:rFonts w:ascii="Abadi" w:eastAsia="Times New Roman" w:hAnsi="Abadi" w:cs="Times New Roman"/>
          <w:kern w:val="0"/>
          <w:sz w:val="28"/>
          <w:szCs w:val="28"/>
          <w:lang w:eastAsia="en-AE"/>
          <w14:ligatures w14:val="none"/>
        </w:rPr>
        <w:t xml:space="preserve"> Ensure sustainable financing models that support long-term operation and maintenance of solar desalination facilities.</w:t>
      </w:r>
    </w:p>
    <w:p w14:paraId="44AC52F1"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1F6B7BA" w14:textId="77777777" w:rsidR="00407450" w:rsidRDefault="00407450" w:rsidP="00407450">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the installation and infrastructure of solar-powered desalination plants.</w:t>
      </w:r>
    </w:p>
    <w:p w14:paraId="10F31BB0" w14:textId="77777777" w:rsidR="00407450" w:rsidRDefault="00407450" w:rsidP="00407450">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Operation:</w:t>
      </w:r>
      <w:r>
        <w:rPr>
          <w:rFonts w:ascii="Abadi" w:eastAsia="Times New Roman" w:hAnsi="Abadi" w:cs="Times New Roman"/>
          <w:kern w:val="0"/>
          <w:sz w:val="28"/>
          <w:szCs w:val="28"/>
          <w:lang w:eastAsia="en-AE"/>
          <w14:ligatures w14:val="none"/>
        </w:rPr>
        <w:t xml:space="preserve"> Ensuring regular maintenance and addressing technical challenges to maintain system efficiency and longevity.</w:t>
      </w:r>
    </w:p>
    <w:p w14:paraId="48A1C902" w14:textId="5319DE4F" w:rsidR="00B47D53" w:rsidRPr="00A54544" w:rsidRDefault="00407450" w:rsidP="00A54544">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Impact:</w:t>
      </w:r>
      <w:r>
        <w:rPr>
          <w:rFonts w:ascii="Abadi" w:eastAsia="Times New Roman" w:hAnsi="Abadi" w:cs="Times New Roman"/>
          <w:kern w:val="0"/>
          <w:sz w:val="28"/>
          <w:szCs w:val="28"/>
          <w:lang w:eastAsia="en-AE"/>
          <w14:ligatures w14:val="none"/>
        </w:rPr>
        <w:t xml:space="preserve"> Managing the environmental impact of brine disposal and ensuring sustainable practices.</w:t>
      </w:r>
    </w:p>
    <w:p w14:paraId="330CB866" w14:textId="056D0B23" w:rsidR="00407450" w:rsidRDefault="00407450" w:rsidP="00B47D53">
      <w:pPr>
        <w:pStyle w:val="Heading1"/>
        <w:rPr>
          <w:rFonts w:eastAsia="Times New Roman"/>
          <w:lang w:eastAsia="en-AE"/>
        </w:rPr>
      </w:pPr>
      <w:bookmarkStart w:id="67" w:name="_Toc174461262"/>
      <w:r>
        <w:rPr>
          <w:rFonts w:eastAsia="Times New Roman"/>
          <w:lang w:eastAsia="en-AE"/>
        </w:rPr>
        <w:t>4</w:t>
      </w:r>
      <w:r w:rsidR="00A54544">
        <w:rPr>
          <w:rFonts w:eastAsia="Times New Roman"/>
          <w:lang w:eastAsia="en-AE"/>
        </w:rPr>
        <w:t>3</w:t>
      </w:r>
      <w:r>
        <w:rPr>
          <w:rFonts w:eastAsia="Times New Roman"/>
          <w:lang w:eastAsia="en-AE"/>
        </w:rPr>
        <w:t>. Smart Water Management Systems</w:t>
      </w:r>
      <w:bookmarkEnd w:id="67"/>
    </w:p>
    <w:p w14:paraId="0A0AE6B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Smart water management systems utilize advanced sensors, IoT devices, and data analytics to monitor and manage water resources efficiently. These systems provide real-time data on water usage, quality, and distribution, enabling optimized water management practices.</w:t>
      </w:r>
    </w:p>
    <w:p w14:paraId="5F42B7A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water management systems offer a leapfrogging opportunity by enabling Palestine to improve water resource management, reduce waste, and enhance water quality. By adopting this technology, Palestine can address water scarcity and distribution challenges more effectively, promoting sustainable water use and conservation.</w:t>
      </w:r>
    </w:p>
    <w:p w14:paraId="1D8C571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BF5C388" w14:textId="77777777" w:rsidR="00407450" w:rsidRDefault="00407450" w:rsidP="00407450">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IoT sensors, data analytics, and automated control systems to monitor and manage water resources.</w:t>
      </w:r>
    </w:p>
    <w:p w14:paraId="0E5AF866" w14:textId="77777777" w:rsidR="00407450" w:rsidRDefault="00407450" w:rsidP="00407450">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existing water infrastructure to provide real-time data and insights for better decision-making.</w:t>
      </w:r>
    </w:p>
    <w:p w14:paraId="52F8192D" w14:textId="77777777" w:rsidR="00407450" w:rsidRDefault="00407450" w:rsidP="00407450">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less efficient water management practices.</w:t>
      </w:r>
    </w:p>
    <w:p w14:paraId="12EAAF10" w14:textId="77777777" w:rsidR="00407450" w:rsidRDefault="00407450" w:rsidP="00407450">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water conservation, reduces losses, and improves distribution efficiency.</w:t>
      </w:r>
    </w:p>
    <w:p w14:paraId="504AB8E0" w14:textId="77777777" w:rsidR="00407450" w:rsidRDefault="00407450" w:rsidP="00407450">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Supports future advancements in IoT and data analytics, improving water resource management.</w:t>
      </w:r>
    </w:p>
    <w:p w14:paraId="5DA34ED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D13F29B" w14:textId="77777777" w:rsidR="00407450" w:rsidRDefault="00407450" w:rsidP="00407450">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Smart Water Grid:</w:t>
      </w:r>
      <w:r>
        <w:rPr>
          <w:rFonts w:ascii="Abadi" w:eastAsia="Times New Roman" w:hAnsi="Abadi" w:cs="Times New Roman"/>
          <w:kern w:val="0"/>
          <w:sz w:val="28"/>
          <w:szCs w:val="28"/>
          <w:lang w:eastAsia="en-AE"/>
          <w14:ligatures w14:val="none"/>
        </w:rPr>
        <w:t xml:space="preserve"> Singapore uses a smart water grid to monitor and manage its water distribution network, reducing leaks and improving efficiency.</w:t>
      </w:r>
    </w:p>
    <w:p w14:paraId="614F0B1C" w14:textId="77777777" w:rsidR="00407450" w:rsidRDefault="00407450" w:rsidP="00407450">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Smart Water Management by IBM:</w:t>
      </w:r>
      <w:r>
        <w:rPr>
          <w:rFonts w:ascii="Abadi" w:eastAsia="Times New Roman" w:hAnsi="Abadi" w:cs="Times New Roman"/>
          <w:kern w:val="0"/>
          <w:sz w:val="28"/>
          <w:szCs w:val="28"/>
          <w:lang w:eastAsia="en-AE"/>
          <w14:ligatures w14:val="none"/>
        </w:rPr>
        <w:t xml:space="preserve"> IBM provides smart water management solutions to cities like Dubuque, Iowa, helping them optimize water use and reduce waste.</w:t>
      </w:r>
    </w:p>
    <w:p w14:paraId="306A131B" w14:textId="77777777" w:rsidR="00407450" w:rsidRDefault="00407450" w:rsidP="00407450">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Sydney Water:</w:t>
      </w:r>
      <w:r>
        <w:rPr>
          <w:rFonts w:ascii="Abadi" w:eastAsia="Times New Roman" w:hAnsi="Abadi" w:cs="Times New Roman"/>
          <w:kern w:val="0"/>
          <w:sz w:val="28"/>
          <w:szCs w:val="28"/>
          <w:lang w:eastAsia="en-AE"/>
          <w14:ligatures w14:val="none"/>
        </w:rPr>
        <w:t xml:space="preserve"> Sydney Water employs smart water management technologies to enhance monitoring, leak detection, and water quality management.</w:t>
      </w:r>
    </w:p>
    <w:p w14:paraId="706BB5C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F2A156B" w14:textId="77777777" w:rsidR="00407450" w:rsidRDefault="00407450" w:rsidP="00407450">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smart water management systems in key urban and rural areas to demonstrate feasibility and benefits.</w:t>
      </w:r>
    </w:p>
    <w:p w14:paraId="3C84A0A2" w14:textId="77777777" w:rsidR="00407450" w:rsidRDefault="00407450" w:rsidP="00407450">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research institutions, and international organizations to develop and deploy smart water management solutions.</w:t>
      </w:r>
    </w:p>
    <w:p w14:paraId="47133CF2" w14:textId="77777777" w:rsidR="00407450" w:rsidRDefault="00407450" w:rsidP="00407450">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adopting smart water technologies.</w:t>
      </w:r>
    </w:p>
    <w:p w14:paraId="4815DE70" w14:textId="77777777" w:rsidR="00407450" w:rsidRDefault="00407450" w:rsidP="00407450">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water management professionals and technicians to ensure effective use and maintenance of smart systems.</w:t>
      </w:r>
    </w:p>
    <w:p w14:paraId="0A035651" w14:textId="77777777" w:rsidR="00407450" w:rsidRDefault="00407450" w:rsidP="00407450">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and stakeholders about the benefits of smart water management and how they can contribute to water conservation efforts.</w:t>
      </w:r>
    </w:p>
    <w:p w14:paraId="3D131CE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14945C1" w14:textId="77777777" w:rsidR="00407450" w:rsidRDefault="00407450" w:rsidP="00407450">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Data Infrastructure:</w:t>
      </w:r>
      <w:r>
        <w:rPr>
          <w:rFonts w:ascii="Abadi" w:eastAsia="Times New Roman" w:hAnsi="Abadi" w:cs="Times New Roman"/>
          <w:kern w:val="0"/>
          <w:sz w:val="28"/>
          <w:szCs w:val="28"/>
          <w:lang w:eastAsia="en-AE"/>
          <w14:ligatures w14:val="none"/>
        </w:rPr>
        <w:t xml:space="preserve"> Ensuring reliable and secure data collection, storage, and processing capabilities.</w:t>
      </w:r>
    </w:p>
    <w:p w14:paraId="1305C38D" w14:textId="77777777" w:rsidR="00407450" w:rsidRDefault="00407450" w:rsidP="00407450">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international experts in smart water technology.</w:t>
      </w:r>
    </w:p>
    <w:p w14:paraId="5F2BA1CE" w14:textId="77777777" w:rsidR="00407450" w:rsidRDefault="00407450" w:rsidP="00407450">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Establishing supportive regulations and policies that encourage the adoption of smart water management systems.</w:t>
      </w:r>
    </w:p>
    <w:p w14:paraId="27EB54C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A1FE9DA" w14:textId="77777777" w:rsidR="00407450" w:rsidRDefault="00407450" w:rsidP="00407450">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Initial Investment Costs:</w:t>
      </w:r>
      <w:r>
        <w:rPr>
          <w:rFonts w:ascii="Abadi" w:eastAsia="Times New Roman" w:hAnsi="Abadi" w:cs="Times New Roman"/>
          <w:kern w:val="0"/>
          <w:sz w:val="28"/>
          <w:szCs w:val="28"/>
          <w:lang w:eastAsia="en-AE"/>
          <w14:ligatures w14:val="none"/>
        </w:rPr>
        <w:t xml:space="preserve"> High upfront costs for deploying smart water management technologies and integrating them with existing infrastructure.</w:t>
      </w:r>
    </w:p>
    <w:p w14:paraId="055B1356" w14:textId="77777777" w:rsidR="00407450" w:rsidRDefault="00407450" w:rsidP="00407450">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and Privacy:</w:t>
      </w:r>
      <w:r>
        <w:rPr>
          <w:rFonts w:ascii="Abadi" w:eastAsia="Times New Roman" w:hAnsi="Abadi" w:cs="Times New Roman"/>
          <w:kern w:val="0"/>
          <w:sz w:val="28"/>
          <w:szCs w:val="28"/>
          <w:lang w:eastAsia="en-AE"/>
          <w14:ligatures w14:val="none"/>
        </w:rPr>
        <w:t xml:space="preserve"> Ensuring robust measures to protect sensitive data and maintain cybersecurity.</w:t>
      </w:r>
    </w:p>
    <w:p w14:paraId="12017421" w14:textId="77777777" w:rsidR="00407450" w:rsidRDefault="00407450" w:rsidP="00407450">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Adaptation:</w:t>
      </w:r>
      <w:r>
        <w:rPr>
          <w:rFonts w:ascii="Abadi" w:eastAsia="Times New Roman" w:hAnsi="Abadi" w:cs="Times New Roman"/>
          <w:kern w:val="0"/>
          <w:sz w:val="28"/>
          <w:szCs w:val="28"/>
          <w:lang w:eastAsia="en-AE"/>
          <w14:ligatures w14:val="none"/>
        </w:rPr>
        <w:t xml:space="preserve"> Adapting smart water management technologies to local water infrastructure and ensuring their effectiveness in diverse applications.</w:t>
      </w:r>
    </w:p>
    <w:p w14:paraId="5CD0DE11"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53E42856" w14:textId="1657EA5A" w:rsidR="00407450" w:rsidRDefault="00407450" w:rsidP="00B47D53">
      <w:pPr>
        <w:pStyle w:val="Heading1"/>
        <w:rPr>
          <w:rFonts w:eastAsia="Times New Roman"/>
          <w:lang w:eastAsia="en-AE"/>
        </w:rPr>
      </w:pPr>
      <w:bookmarkStart w:id="68" w:name="_Toc174461263"/>
      <w:r>
        <w:rPr>
          <w:rFonts w:eastAsia="Times New Roman"/>
          <w:lang w:eastAsia="en-AE"/>
        </w:rPr>
        <w:t>4</w:t>
      </w:r>
      <w:r w:rsidR="00A54544">
        <w:rPr>
          <w:rFonts w:eastAsia="Times New Roman"/>
          <w:lang w:eastAsia="en-AE"/>
        </w:rPr>
        <w:t>4</w:t>
      </w:r>
      <w:r>
        <w:rPr>
          <w:rFonts w:eastAsia="Times New Roman"/>
          <w:lang w:eastAsia="en-AE"/>
        </w:rPr>
        <w:t>. Solar-Powered Micro Irrigation Systems</w:t>
      </w:r>
      <w:bookmarkEnd w:id="68"/>
    </w:p>
    <w:p w14:paraId="72EC563D"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Solar-powered micro irrigation systems use solar energy to power irrigation pumps, delivering water directly to the plant roots through drip or sprinkler methods. These systems improve water use efficiency, reduce energy costs, and support sustainable agricultural practices.</w:t>
      </w:r>
    </w:p>
    <w:p w14:paraId="6FB54AA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micro irrigation offers a leapfrogging opportunity by enabling Palestine to enhance agricultural productivity and water use efficiency sustainably. By adopting this technology, Palestine can address water scarcity, reduce energy dependence, and promote modern agricultural practices.</w:t>
      </w:r>
    </w:p>
    <w:p w14:paraId="18FF046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A589B65" w14:textId="77777777" w:rsidR="00407450" w:rsidRDefault="00407450" w:rsidP="00407450">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PV panels, efficient irrigation pumps, and advanced irrigation techniques like drip and sprinkler systems.</w:t>
      </w:r>
    </w:p>
    <w:p w14:paraId="044E191C" w14:textId="77777777" w:rsidR="00407450" w:rsidRDefault="00407450" w:rsidP="00407450">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renewable energy with precision irrigation, optimizing water and energy use.</w:t>
      </w:r>
    </w:p>
    <w:p w14:paraId="4325E91D" w14:textId="77777777" w:rsidR="00407450" w:rsidRDefault="00407450" w:rsidP="00407450">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energy-intensive irrigation methods and reduces dependence on grid electricity or diesel pumps.</w:t>
      </w:r>
    </w:p>
    <w:p w14:paraId="206CE23E" w14:textId="77777777" w:rsidR="00407450" w:rsidRDefault="00407450" w:rsidP="00407450">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solution for water management in agriculture, improving crop yields and resource use.</w:t>
      </w:r>
    </w:p>
    <w:p w14:paraId="0C301CCC" w14:textId="77777777" w:rsidR="00407450" w:rsidRDefault="00407450" w:rsidP="00407450">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advancements in solar technology and precision agriculture, enhancing system efficiency and scalability.</w:t>
      </w:r>
    </w:p>
    <w:p w14:paraId="2CCD816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2E9DDE0" w14:textId="77777777" w:rsidR="00407450" w:rsidRDefault="00407450" w:rsidP="00407450">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India’s Solar Water Pumps:</w:t>
      </w:r>
      <w:r>
        <w:rPr>
          <w:rFonts w:ascii="Abadi" w:eastAsia="Times New Roman" w:hAnsi="Abadi" w:cs="Times New Roman"/>
          <w:kern w:val="0"/>
          <w:sz w:val="28"/>
          <w:szCs w:val="28"/>
          <w:lang w:eastAsia="en-AE"/>
          <w14:ligatures w14:val="none"/>
        </w:rPr>
        <w:t xml:space="preserve"> India has deployed thousands of solar water pumps for irrigation, reducing energy costs and improving water use efficiency for farmers.</w:t>
      </w:r>
    </w:p>
    <w:p w14:paraId="40F1C094" w14:textId="77777777" w:rsidR="00407450" w:rsidRDefault="00407450" w:rsidP="00407450">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SunCulture:</w:t>
      </w:r>
      <w:r>
        <w:rPr>
          <w:rFonts w:ascii="Abadi" w:eastAsia="Times New Roman" w:hAnsi="Abadi" w:cs="Times New Roman"/>
          <w:kern w:val="0"/>
          <w:sz w:val="28"/>
          <w:szCs w:val="28"/>
          <w:lang w:eastAsia="en-AE"/>
          <w14:ligatures w14:val="none"/>
        </w:rPr>
        <w:t xml:space="preserve"> SunCulture offers solar-powered drip irrigation systems, enhancing agricultural productivity and water efficiency in Kenya.</w:t>
      </w:r>
    </w:p>
    <w:p w14:paraId="1575BE51" w14:textId="77777777" w:rsidR="00407450" w:rsidRDefault="00407450" w:rsidP="00407450">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Morocco’s Noor Solar Complex:</w:t>
      </w:r>
      <w:r>
        <w:rPr>
          <w:rFonts w:ascii="Abadi" w:eastAsia="Times New Roman" w:hAnsi="Abadi" w:cs="Times New Roman"/>
          <w:kern w:val="0"/>
          <w:sz w:val="28"/>
          <w:szCs w:val="28"/>
          <w:lang w:eastAsia="en-AE"/>
          <w14:ligatures w14:val="none"/>
        </w:rPr>
        <w:t xml:space="preserve"> Morocco integrates solar energy with irrigation projects to support sustainable agriculture and reduce water scarcity.</w:t>
      </w:r>
    </w:p>
    <w:p w14:paraId="6112E70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D356A22" w14:textId="77777777" w:rsidR="00407450" w:rsidRDefault="00407450" w:rsidP="00407450">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assessments to identify suitable agricultural areas and evaluate the potential for solar-powered micro irrigation systems.</w:t>
      </w:r>
    </w:p>
    <w:p w14:paraId="7535607B" w14:textId="77777777" w:rsidR="00407450" w:rsidRDefault="00407450" w:rsidP="00407450">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selected farms to demonstrate the benefits and feasibility of solar-powered micro irrigation.</w:t>
      </w:r>
    </w:p>
    <w:p w14:paraId="1BC34F7D" w14:textId="77777777" w:rsidR="00407450" w:rsidRDefault="00407450" w:rsidP="00407450">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solar technology providers, agricultural cooperatives, and international organizations to develop and deploy micro irrigation systems.</w:t>
      </w:r>
    </w:p>
    <w:p w14:paraId="2ECD2B2E" w14:textId="77777777" w:rsidR="00407450" w:rsidRDefault="00407450" w:rsidP="00407450">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farmers to adopt solar-powered irrigation.</w:t>
      </w:r>
    </w:p>
    <w:p w14:paraId="0FFE431B" w14:textId="77777777" w:rsidR="00407450" w:rsidRDefault="00407450" w:rsidP="00407450">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farmers and technicians to ensure proper installation, operation, and maintenance of solar-powered micro irrigation systems.</w:t>
      </w:r>
    </w:p>
    <w:p w14:paraId="2861098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DB8162E" w14:textId="77777777" w:rsidR="00407450" w:rsidRDefault="00407450" w:rsidP="00407450">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Ensuring active participation and support from local farmers and agricultural communities.</w:t>
      </w:r>
    </w:p>
    <w:p w14:paraId="0A379FC8" w14:textId="77777777" w:rsidR="00407450" w:rsidRDefault="00407450" w:rsidP="00407450">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Building local technical expertise through training programs and partnerships with technology providers.</w:t>
      </w:r>
    </w:p>
    <w:p w14:paraId="12F9708F" w14:textId="77777777" w:rsidR="00407450" w:rsidRDefault="00407450" w:rsidP="00407450">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Financing:</w:t>
      </w:r>
      <w:r>
        <w:rPr>
          <w:rFonts w:ascii="Abadi" w:eastAsia="Times New Roman" w:hAnsi="Abadi" w:cs="Times New Roman"/>
          <w:kern w:val="0"/>
          <w:sz w:val="28"/>
          <w:szCs w:val="28"/>
          <w:lang w:eastAsia="en-AE"/>
          <w14:ligatures w14:val="none"/>
        </w:rPr>
        <w:t xml:space="preserve"> Securing sustainable funding sources to support the long-term operation and expansion of solar-powered irrigation systems.</w:t>
      </w:r>
    </w:p>
    <w:p w14:paraId="065FDA9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650C47E" w14:textId="77777777" w:rsidR="00407450" w:rsidRDefault="00407450" w:rsidP="00407450">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Installation Costs:</w:t>
      </w:r>
      <w:r>
        <w:rPr>
          <w:rFonts w:ascii="Abadi" w:eastAsia="Times New Roman" w:hAnsi="Abadi" w:cs="Times New Roman"/>
          <w:kern w:val="0"/>
          <w:sz w:val="28"/>
          <w:szCs w:val="28"/>
          <w:lang w:eastAsia="en-AE"/>
          <w14:ligatures w14:val="none"/>
        </w:rPr>
        <w:t xml:space="preserve"> High upfront costs for purchasing and installing solar-powered micro irrigation systems.</w:t>
      </w:r>
    </w:p>
    <w:p w14:paraId="038EEB1F" w14:textId="77777777" w:rsidR="00407450" w:rsidRDefault="00407450" w:rsidP="00407450">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Ensuring regular maintenance and servicing to maintain system efficiency and reliability.</w:t>
      </w:r>
    </w:p>
    <w:p w14:paraId="27AEC581" w14:textId="21BE8ED3" w:rsidR="00407450" w:rsidRPr="00A54544" w:rsidRDefault="00407450" w:rsidP="00A54544">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Weather Dependence:</w:t>
      </w:r>
      <w:r>
        <w:rPr>
          <w:rFonts w:ascii="Abadi" w:eastAsia="Times New Roman" w:hAnsi="Abadi" w:cs="Times New Roman"/>
          <w:kern w:val="0"/>
          <w:sz w:val="28"/>
          <w:szCs w:val="28"/>
          <w:lang w:eastAsia="en-AE"/>
          <w14:ligatures w14:val="none"/>
        </w:rPr>
        <w:t xml:space="preserve"> Variability in sunlight availability, especially during cloudy or rainy seasons, which can affect system performance.</w:t>
      </w:r>
    </w:p>
    <w:p w14:paraId="76DB9EBB" w14:textId="33290DD8" w:rsidR="00407450" w:rsidRDefault="00407450" w:rsidP="00B47D53">
      <w:pPr>
        <w:pStyle w:val="Heading1"/>
        <w:rPr>
          <w:rFonts w:eastAsia="Times New Roman"/>
          <w:lang w:eastAsia="en-AE"/>
        </w:rPr>
      </w:pPr>
      <w:bookmarkStart w:id="69" w:name="_Toc174461264"/>
      <w:r>
        <w:rPr>
          <w:rFonts w:eastAsia="Times New Roman"/>
          <w:lang w:eastAsia="en-AE"/>
        </w:rPr>
        <w:t>4</w:t>
      </w:r>
      <w:r w:rsidR="00A54544">
        <w:rPr>
          <w:rFonts w:eastAsia="Times New Roman"/>
          <w:lang w:eastAsia="en-AE"/>
        </w:rPr>
        <w:t>5</w:t>
      </w:r>
      <w:r>
        <w:rPr>
          <w:rFonts w:eastAsia="Times New Roman"/>
          <w:lang w:eastAsia="en-AE"/>
        </w:rPr>
        <w:t>. Biomass District Heating Systems</w:t>
      </w:r>
      <w:bookmarkEnd w:id="69"/>
    </w:p>
    <w:p w14:paraId="626566F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Biomass district heating systems use organic materials, such as wood chips, agricultural residues, and other biomass, to produce heat that is distributed through a network of insulated pipes to provide heating to residential, commercial, and industrial buildings.</w:t>
      </w:r>
    </w:p>
    <w:p w14:paraId="672BF57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Biomass district heating offers a leapfrogging opportunity by providing a sustainable and renewable source of heat, reducing reliance on fossil fuels. By adopting this technology, Palestine can improve energy efficiency, lower greenhouse gas emissions, and utilize local biomass resources effectively.</w:t>
      </w:r>
    </w:p>
    <w:p w14:paraId="1C7480A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C77E613" w14:textId="77777777" w:rsidR="00407450" w:rsidRDefault="00407450" w:rsidP="0040745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biomass boilers, combined heat and power (CHP) systems, and advanced heat distribution networks.</w:t>
      </w:r>
    </w:p>
    <w:p w14:paraId="5EC24037" w14:textId="77777777" w:rsidR="00407450" w:rsidRDefault="00407450" w:rsidP="0040745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local biomass resources with district heating infrastructure to provide consistent and reliable heating.</w:t>
      </w:r>
    </w:p>
    <w:p w14:paraId="5D266B99" w14:textId="77777777" w:rsidR="00407450" w:rsidRDefault="00407450" w:rsidP="0040745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development of fossil fuel-based heating infrastructure.</w:t>
      </w:r>
    </w:p>
    <w:p w14:paraId="25FAC2D2" w14:textId="77777777" w:rsidR="00407450" w:rsidRDefault="00407450" w:rsidP="0040745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sustainable use of local biomass resources, reducing waste and improving energy security.</w:t>
      </w:r>
    </w:p>
    <w:p w14:paraId="2010BDE5" w14:textId="77777777" w:rsidR="00407450" w:rsidRDefault="00407450" w:rsidP="0040745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advancements in biomass technology and district heating efficiency.</w:t>
      </w:r>
    </w:p>
    <w:p w14:paraId="3D51B83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3159890" w14:textId="77777777" w:rsidR="00407450" w:rsidRDefault="00407450" w:rsidP="00407450">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Sweden’s District Heating Network:</w:t>
      </w:r>
      <w:r>
        <w:rPr>
          <w:rFonts w:ascii="Abadi" w:eastAsia="Times New Roman" w:hAnsi="Abadi" w:cs="Times New Roman"/>
          <w:kern w:val="0"/>
          <w:sz w:val="28"/>
          <w:szCs w:val="28"/>
          <w:lang w:eastAsia="en-AE"/>
          <w14:ligatures w14:val="none"/>
        </w:rPr>
        <w:t xml:space="preserve"> Sweden has an extensive biomass district heating network that uses forestry residues and other biomass to provide heating for cities.</w:t>
      </w:r>
    </w:p>
    <w:p w14:paraId="6E8A79B7" w14:textId="77777777" w:rsidR="00407450" w:rsidRDefault="00407450" w:rsidP="00407450">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Austria’s Biomass Heating Plants:</w:t>
      </w:r>
      <w:r>
        <w:rPr>
          <w:rFonts w:ascii="Abadi" w:eastAsia="Times New Roman" w:hAnsi="Abadi" w:cs="Times New Roman"/>
          <w:kern w:val="0"/>
          <w:sz w:val="28"/>
          <w:szCs w:val="28"/>
          <w:lang w:eastAsia="en-AE"/>
          <w14:ligatures w14:val="none"/>
        </w:rPr>
        <w:t xml:space="preserve"> Austria utilizes biomass district heating systems in many rural areas, providing sustainable heating and reducing carbon emissions.</w:t>
      </w:r>
    </w:p>
    <w:p w14:paraId="516C6488" w14:textId="77777777" w:rsidR="00407450" w:rsidRDefault="00407450" w:rsidP="00407450">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Denmark’s Biomass CHP Plants:</w:t>
      </w:r>
      <w:r>
        <w:rPr>
          <w:rFonts w:ascii="Abadi" w:eastAsia="Times New Roman" w:hAnsi="Abadi" w:cs="Times New Roman"/>
          <w:kern w:val="0"/>
          <w:sz w:val="28"/>
          <w:szCs w:val="28"/>
          <w:lang w:eastAsia="en-AE"/>
          <w14:ligatures w14:val="none"/>
        </w:rPr>
        <w:t xml:space="preserve"> Denmark uses combined heat and power plants fueled by biomass to supply district heating, improving energy efficiency and sustainability.</w:t>
      </w:r>
    </w:p>
    <w:p w14:paraId="46599A56"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682A26A" w14:textId="77777777" w:rsidR="00407450" w:rsidRDefault="00407450" w:rsidP="00407450">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Feasibility Studies:</w:t>
      </w:r>
      <w:r>
        <w:rPr>
          <w:rFonts w:ascii="Abadi" w:eastAsia="Times New Roman" w:hAnsi="Abadi" w:cs="Times New Roman"/>
          <w:kern w:val="0"/>
          <w:sz w:val="28"/>
          <w:szCs w:val="28"/>
          <w:lang w:eastAsia="en-AE"/>
          <w14:ligatures w14:val="none"/>
        </w:rPr>
        <w:t xml:space="preserve"> Conduct assessments to identify suitable locations and available biomass resources for district heating projects.</w:t>
      </w:r>
    </w:p>
    <w:p w14:paraId="0C9DC029" w14:textId="77777777" w:rsidR="00407450" w:rsidRDefault="00407450" w:rsidP="00407450">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biomass district heating projects in selected communities to demonstrate feasibility and benefits.</w:t>
      </w:r>
    </w:p>
    <w:p w14:paraId="1AE19DEB" w14:textId="77777777" w:rsidR="00407450" w:rsidRDefault="00407450" w:rsidP="00407450">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biomass technology providers, local governments, and international organizations to develop and deploy district heating systems.</w:t>
      </w:r>
    </w:p>
    <w:p w14:paraId="5C73FC9D" w14:textId="77777777" w:rsidR="00407450" w:rsidRDefault="00407450" w:rsidP="00407450">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adopting biomass heating technology.</w:t>
      </w:r>
    </w:p>
    <w:p w14:paraId="68AEEE5F" w14:textId="77777777" w:rsidR="00407450" w:rsidRDefault="00407450" w:rsidP="00407450">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w:t>
      </w:r>
      <w:r>
        <w:rPr>
          <w:rFonts w:ascii="Abadi" w:eastAsia="Times New Roman" w:hAnsi="Abadi" w:cs="Times New Roman"/>
          <w:kern w:val="0"/>
          <w:sz w:val="28"/>
          <w:szCs w:val="28"/>
          <w:lang w:eastAsia="en-AE"/>
          <w14:ligatures w14:val="none"/>
        </w:rPr>
        <w:t xml:space="preserve"> Educate local communities about the benefits of biomass district heating and how they can participate in and support these projects.</w:t>
      </w:r>
    </w:p>
    <w:p w14:paraId="19FB9C77"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4AE2E8F" w14:textId="77777777" w:rsidR="00407450" w:rsidRDefault="00407450" w:rsidP="00407450">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 government policies and regulations that encourage the development and operation of biomass district heating systems.</w:t>
      </w:r>
    </w:p>
    <w:p w14:paraId="093D2009" w14:textId="77777777" w:rsidR="00407450" w:rsidRDefault="00407450" w:rsidP="00407450">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international experts in biomass technology.</w:t>
      </w:r>
    </w:p>
    <w:p w14:paraId="0902A4F5" w14:textId="77777777" w:rsidR="00407450" w:rsidRDefault="00407450" w:rsidP="00407450">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Biomass Supply:</w:t>
      </w:r>
      <w:r>
        <w:rPr>
          <w:rFonts w:ascii="Abadi" w:eastAsia="Times New Roman" w:hAnsi="Abadi" w:cs="Times New Roman"/>
          <w:kern w:val="0"/>
          <w:sz w:val="28"/>
          <w:szCs w:val="28"/>
          <w:lang w:eastAsia="en-AE"/>
          <w14:ligatures w14:val="none"/>
        </w:rPr>
        <w:t xml:space="preserve"> Ensure a consistent and sustainable supply of biomass to fuel district heating systems.</w:t>
      </w:r>
    </w:p>
    <w:p w14:paraId="457EFA8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35D2D36" w14:textId="77777777" w:rsidR="00407450" w:rsidRDefault="00407450" w:rsidP="00407450">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installing biomass boilers, CHP systems, and heat distribution infrastructure.</w:t>
      </w:r>
    </w:p>
    <w:p w14:paraId="189C3E3F" w14:textId="77777777" w:rsidR="00407450" w:rsidRDefault="00407450" w:rsidP="00407450">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Biomass Supply Variability:</w:t>
      </w:r>
      <w:r>
        <w:rPr>
          <w:rFonts w:ascii="Abadi" w:eastAsia="Times New Roman" w:hAnsi="Abadi" w:cs="Times New Roman"/>
          <w:kern w:val="0"/>
          <w:sz w:val="28"/>
          <w:szCs w:val="28"/>
          <w:lang w:eastAsia="en-AE"/>
          <w14:ligatures w14:val="none"/>
        </w:rPr>
        <w:t xml:space="preserve"> Ensuring a reliable supply of biomass, which can be affected by seasonal and environmental factors.</w:t>
      </w:r>
    </w:p>
    <w:p w14:paraId="3D0CB142" w14:textId="77777777" w:rsidR="00407450" w:rsidRDefault="00407450" w:rsidP="00407450">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Ensuring regular maintenance and addressing technical challenges to maintain system efficiency and reliability.</w:t>
      </w:r>
    </w:p>
    <w:p w14:paraId="2AF8F790"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2C3E06D6" w14:textId="5B994D2A" w:rsidR="00407450" w:rsidRDefault="00407450" w:rsidP="00B47D53">
      <w:pPr>
        <w:pStyle w:val="Heading1"/>
        <w:rPr>
          <w:rFonts w:eastAsia="Times New Roman"/>
          <w:lang w:eastAsia="en-AE"/>
        </w:rPr>
      </w:pPr>
      <w:bookmarkStart w:id="70" w:name="_Toc174461265"/>
      <w:r>
        <w:rPr>
          <w:rFonts w:eastAsia="Times New Roman"/>
          <w:lang w:eastAsia="en-AE"/>
        </w:rPr>
        <w:t>4</w:t>
      </w:r>
      <w:r w:rsidR="00A54544">
        <w:rPr>
          <w:rFonts w:eastAsia="Times New Roman"/>
          <w:lang w:eastAsia="en-AE"/>
        </w:rPr>
        <w:t>6</w:t>
      </w:r>
      <w:r>
        <w:rPr>
          <w:rFonts w:eastAsia="Times New Roman"/>
          <w:lang w:eastAsia="en-AE"/>
        </w:rPr>
        <w:t>. Green Roofs and Urban Agriculture</w:t>
      </w:r>
      <w:bookmarkEnd w:id="70"/>
    </w:p>
    <w:p w14:paraId="62990A1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Green roofs involve the installation of vegetation on building rooftops, while urban agriculture includes growing food in urban areas using various methods such as vertical farming, rooftop gardens, and </w:t>
      </w:r>
      <w:r>
        <w:rPr>
          <w:rFonts w:ascii="Abadi" w:eastAsia="Times New Roman" w:hAnsi="Abadi" w:cs="Times New Roman"/>
          <w:kern w:val="0"/>
          <w:sz w:val="28"/>
          <w:szCs w:val="28"/>
          <w:lang w:eastAsia="en-AE"/>
          <w14:ligatures w14:val="none"/>
        </w:rPr>
        <w:lastRenderedPageBreak/>
        <w:t>community gardens. These practices improve urban sustainability, reduce heat islands, and enhance food security.</w:t>
      </w:r>
    </w:p>
    <w:p w14:paraId="2424359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Green roofs and urban agriculture offer a leapfrogging opportunity by transforming urban spaces into productive and sustainable areas. By adopting these practices, Palestine can improve environmental quality, increase green spaces, and enhance local food production, promoting urban resilience and sustainability.</w:t>
      </w:r>
    </w:p>
    <w:p w14:paraId="1C28047F"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641498A" w14:textId="77777777" w:rsidR="00407450" w:rsidRDefault="00407450" w:rsidP="00407450">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lightweight soil substrates, hydroponic systems, and automated irrigation for green roofs and urban farming.</w:t>
      </w:r>
    </w:p>
    <w:p w14:paraId="51AEFEF6" w14:textId="77777777" w:rsidR="00407450" w:rsidRDefault="00407450" w:rsidP="00407450">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green infrastructure with urban planning, creating multifunctional spaces that provide environmental and social benefits.</w:t>
      </w:r>
    </w:p>
    <w:p w14:paraId="4177F650" w14:textId="77777777" w:rsidR="00407450" w:rsidRDefault="00407450" w:rsidP="00407450">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new agricultural land and reduces urban heat islands.</w:t>
      </w:r>
    </w:p>
    <w:p w14:paraId="323137D3" w14:textId="77777777" w:rsidR="00407450" w:rsidRDefault="00407450" w:rsidP="00407450">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urban greening, local food production, and improved air quality.</w:t>
      </w:r>
    </w:p>
    <w:p w14:paraId="25376E8C" w14:textId="77777777" w:rsidR="00407450" w:rsidRDefault="00407450" w:rsidP="00407450">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advancements in sustainable urban design and agricultural technologies.</w:t>
      </w:r>
    </w:p>
    <w:p w14:paraId="5A98C2F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17CF405" w14:textId="77777777" w:rsidR="00407450" w:rsidRDefault="00407450" w:rsidP="00407450">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Skyrise Greenery Initiative:</w:t>
      </w:r>
      <w:r>
        <w:rPr>
          <w:rFonts w:ascii="Abadi" w:eastAsia="Times New Roman" w:hAnsi="Abadi" w:cs="Times New Roman"/>
          <w:kern w:val="0"/>
          <w:sz w:val="28"/>
          <w:szCs w:val="28"/>
          <w:lang w:eastAsia="en-AE"/>
          <w14:ligatures w14:val="none"/>
        </w:rPr>
        <w:t xml:space="preserve"> Encourages the development of green roofs and vertical gardens to enhance urban sustainability and biodiversity.</w:t>
      </w:r>
    </w:p>
    <w:p w14:paraId="21AA3FAE" w14:textId="77777777" w:rsidR="00407450" w:rsidRDefault="00407450" w:rsidP="00407450">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York City’s Brooklyn Grange:</w:t>
      </w:r>
      <w:r>
        <w:rPr>
          <w:rFonts w:ascii="Abadi" w:eastAsia="Times New Roman" w:hAnsi="Abadi" w:cs="Times New Roman"/>
          <w:kern w:val="0"/>
          <w:sz w:val="28"/>
          <w:szCs w:val="28"/>
          <w:lang w:eastAsia="en-AE"/>
          <w14:ligatures w14:val="none"/>
        </w:rPr>
        <w:t xml:space="preserve"> One of the largest rooftop farms in the world, producing fresh food and providing educational opportunities.</w:t>
      </w:r>
    </w:p>
    <w:p w14:paraId="1B59C437" w14:textId="77777777" w:rsidR="00407450" w:rsidRDefault="00407450" w:rsidP="00407450">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Green Roof Initiative:</w:t>
      </w:r>
      <w:r>
        <w:rPr>
          <w:rFonts w:ascii="Abadi" w:eastAsia="Times New Roman" w:hAnsi="Abadi" w:cs="Times New Roman"/>
          <w:kern w:val="0"/>
          <w:sz w:val="28"/>
          <w:szCs w:val="28"/>
          <w:lang w:eastAsia="en-AE"/>
          <w14:ligatures w14:val="none"/>
        </w:rPr>
        <w:t xml:space="preserve"> Germany has extensive green roofs that contribute to urban sustainability, energy savings, and biodiversity.</w:t>
      </w:r>
    </w:p>
    <w:p w14:paraId="5DC928D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930255C" w14:textId="77777777" w:rsidR="00407450" w:rsidRDefault="00407450" w:rsidP="00407450">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studies to identify suitable buildings and urban areas for green roofs and urban agriculture projects.</w:t>
      </w:r>
    </w:p>
    <w:p w14:paraId="1715F3D2" w14:textId="77777777" w:rsidR="00407450" w:rsidRDefault="00407450" w:rsidP="00407450">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green roofs and urban agriculture projects in selected urban areas to demonstrate feasibility and benefits.</w:t>
      </w:r>
    </w:p>
    <w:p w14:paraId="40377803" w14:textId="77777777" w:rsidR="00407450" w:rsidRDefault="00407450" w:rsidP="00407450">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Collaborate with architects, urban planners, agricultural experts, and community organizations to develop and deploy green infrastructure.</w:t>
      </w:r>
    </w:p>
    <w:p w14:paraId="2B03D1D3" w14:textId="77777777" w:rsidR="00407450" w:rsidRDefault="00407450" w:rsidP="00407450">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building owners and communities to adopt green roofs and urban farming.</w:t>
      </w:r>
    </w:p>
    <w:p w14:paraId="4C95511C" w14:textId="77777777" w:rsidR="00407450" w:rsidRDefault="00407450" w:rsidP="00407450">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communities through education and outreach programs to build support and participation in urban greening and agriculture initiatives.</w:t>
      </w:r>
    </w:p>
    <w:p w14:paraId="175587A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740C08B" w14:textId="77777777" w:rsidR="00407450" w:rsidRDefault="00407450" w:rsidP="00407450">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 supportive policies and regulations that encourage the development of green roofs and urban agriculture.</w:t>
      </w:r>
    </w:p>
    <w:p w14:paraId="1A276FE9" w14:textId="77777777" w:rsidR="00407450" w:rsidRDefault="00407450" w:rsidP="00407450">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experts in green infrastructure and urban farming.</w:t>
      </w:r>
    </w:p>
    <w:p w14:paraId="75FD0832" w14:textId="77777777" w:rsidR="00407450" w:rsidRDefault="00407450" w:rsidP="00407450">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Ensure active participation and support from local communities, building owners, and stakeholders.</w:t>
      </w:r>
    </w:p>
    <w:p w14:paraId="07305C1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54A27B0" w14:textId="77777777" w:rsidR="00407450" w:rsidRDefault="00407450" w:rsidP="00407450">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Installation Costs:</w:t>
      </w:r>
      <w:r>
        <w:rPr>
          <w:rFonts w:ascii="Abadi" w:eastAsia="Times New Roman" w:hAnsi="Abadi" w:cs="Times New Roman"/>
          <w:kern w:val="0"/>
          <w:sz w:val="28"/>
          <w:szCs w:val="28"/>
          <w:lang w:eastAsia="en-AE"/>
          <w14:ligatures w14:val="none"/>
        </w:rPr>
        <w:t xml:space="preserve"> High upfront costs for installing green roofs and urban agriculture systems.</w:t>
      </w:r>
    </w:p>
    <w:p w14:paraId="68E16766" w14:textId="77777777" w:rsidR="00407450" w:rsidRDefault="00407450" w:rsidP="00407450">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Upkeep:</w:t>
      </w:r>
      <w:r>
        <w:rPr>
          <w:rFonts w:ascii="Abadi" w:eastAsia="Times New Roman" w:hAnsi="Abadi" w:cs="Times New Roman"/>
          <w:kern w:val="0"/>
          <w:sz w:val="28"/>
          <w:szCs w:val="28"/>
          <w:lang w:eastAsia="en-AE"/>
          <w14:ligatures w14:val="none"/>
        </w:rPr>
        <w:t xml:space="preserve"> Ensuring regular maintenance and care to sustain vegetation and agricultural productivity.</w:t>
      </w:r>
    </w:p>
    <w:p w14:paraId="2A489371" w14:textId="77777777" w:rsidR="00407450" w:rsidRDefault="00407450" w:rsidP="00407450">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Building Structure Compatibility:</w:t>
      </w:r>
      <w:r>
        <w:rPr>
          <w:rFonts w:ascii="Abadi" w:eastAsia="Times New Roman" w:hAnsi="Abadi" w:cs="Times New Roman"/>
          <w:kern w:val="0"/>
          <w:sz w:val="28"/>
          <w:szCs w:val="28"/>
          <w:lang w:eastAsia="en-AE"/>
          <w14:ligatures w14:val="none"/>
        </w:rPr>
        <w:t xml:space="preserve"> Assessing and ensuring the structural integrity of buildings to support the additional weight of green roofs and urban farming installations.</w:t>
      </w:r>
    </w:p>
    <w:p w14:paraId="3D4D124B"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50C3A295" w14:textId="590F04D5" w:rsidR="00407450" w:rsidRDefault="00407450" w:rsidP="00B47D53">
      <w:pPr>
        <w:pStyle w:val="Heading1"/>
        <w:rPr>
          <w:rFonts w:eastAsia="Times New Roman"/>
          <w:lang w:eastAsia="en-AE"/>
        </w:rPr>
      </w:pPr>
      <w:bookmarkStart w:id="71" w:name="_Toc174461266"/>
      <w:r>
        <w:rPr>
          <w:rFonts w:eastAsia="Times New Roman"/>
          <w:lang w:eastAsia="en-AE"/>
        </w:rPr>
        <w:t>4</w:t>
      </w:r>
      <w:r w:rsidR="00A54544">
        <w:rPr>
          <w:rFonts w:eastAsia="Times New Roman"/>
          <w:lang w:eastAsia="en-AE"/>
        </w:rPr>
        <w:t>7</w:t>
      </w:r>
      <w:r>
        <w:rPr>
          <w:rFonts w:eastAsia="Times New Roman"/>
          <w:lang w:eastAsia="en-AE"/>
        </w:rPr>
        <w:t>. Energy-Efficient Building Retrofits</w:t>
      </w:r>
      <w:bookmarkEnd w:id="71"/>
    </w:p>
    <w:p w14:paraId="7C411813"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Energy-efficient building retrofits involve upgrading existing buildings with technologies and materials that reduce energy consumption. These retrofits can include improvements such as better insulation, energy-efficient windows, LED lighting, high-efficiency HVAC systems, and smart building controls.</w:t>
      </w:r>
    </w:p>
    <w:p w14:paraId="68458AF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Energy-efficient building retrofits offer a leapfrogging opportunity by enabling Palestine to reduce energy consumption, lower greenhouse </w:t>
      </w:r>
      <w:r>
        <w:rPr>
          <w:rFonts w:ascii="Abadi" w:eastAsia="Times New Roman" w:hAnsi="Abadi" w:cs="Times New Roman"/>
          <w:kern w:val="0"/>
          <w:sz w:val="28"/>
          <w:szCs w:val="28"/>
          <w:lang w:eastAsia="en-AE"/>
          <w14:ligatures w14:val="none"/>
        </w:rPr>
        <w:lastRenderedPageBreak/>
        <w:t>gas emissions, and enhance building performance. By adopting these technologies, Palestine can improve the energy efficiency of its building stock without the need for extensive new construction.</w:t>
      </w:r>
    </w:p>
    <w:p w14:paraId="4EF0D529"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82E5EEA" w14:textId="77777777" w:rsidR="00407450" w:rsidRDefault="00407450" w:rsidP="00407450">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state-of-the-art insulation, energy-efficient windows, LED lighting, and smart building management systems.</w:t>
      </w:r>
    </w:p>
    <w:p w14:paraId="75FBE263" w14:textId="77777777" w:rsidR="00407450" w:rsidRDefault="00407450" w:rsidP="00407450">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energy-efficient upgrades with existing building systems to optimize performance and reduce energy use.</w:t>
      </w:r>
    </w:p>
    <w:p w14:paraId="5B28F6AF" w14:textId="77777777" w:rsidR="00407450" w:rsidRDefault="00407450" w:rsidP="00407450">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new construction by upgrading existing buildings to meet modern energy efficiency standards.</w:t>
      </w:r>
    </w:p>
    <w:p w14:paraId="4D8C8831" w14:textId="77777777" w:rsidR="00407450" w:rsidRDefault="00407450" w:rsidP="00407450">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sustainable building practices, reducing energy costs and improving occupant comfort.</w:t>
      </w:r>
    </w:p>
    <w:p w14:paraId="235199DE" w14:textId="77777777" w:rsidR="00407450" w:rsidRDefault="00407450" w:rsidP="00407450">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building technology and energy management.</w:t>
      </w:r>
    </w:p>
    <w:p w14:paraId="0C8899DE"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F83804F" w14:textId="77777777" w:rsidR="00407450" w:rsidRDefault="00407450" w:rsidP="00407450">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Energy Performance Contracting:</w:t>
      </w:r>
      <w:r>
        <w:rPr>
          <w:rFonts w:ascii="Abadi" w:eastAsia="Times New Roman" w:hAnsi="Abadi" w:cs="Times New Roman"/>
          <w:kern w:val="0"/>
          <w:sz w:val="28"/>
          <w:szCs w:val="28"/>
          <w:lang w:eastAsia="en-AE"/>
          <w14:ligatures w14:val="none"/>
        </w:rPr>
        <w:t xml:space="preserve"> Germany has implemented energy performance contracting to finance building retrofits, achieving significant energy savings.</w:t>
      </w:r>
    </w:p>
    <w:p w14:paraId="22DE4C6A" w14:textId="77777777" w:rsidR="00407450" w:rsidRDefault="00407450" w:rsidP="00407450">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Better Buildings Initiative:</w:t>
      </w:r>
      <w:r>
        <w:rPr>
          <w:rFonts w:ascii="Abadi" w:eastAsia="Times New Roman" w:hAnsi="Abadi" w:cs="Times New Roman"/>
          <w:kern w:val="0"/>
          <w:sz w:val="28"/>
          <w:szCs w:val="28"/>
          <w:lang w:eastAsia="en-AE"/>
          <w14:ligatures w14:val="none"/>
        </w:rPr>
        <w:t xml:space="preserve"> This initiative encourages building owners to improve energy efficiency through retrofits, reducing energy consumption and operational costs.</w:t>
      </w:r>
    </w:p>
    <w:p w14:paraId="45263FC5" w14:textId="77777777" w:rsidR="00407450" w:rsidRDefault="00407450" w:rsidP="00407450">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Sweden’s Million Homes Program:</w:t>
      </w:r>
      <w:r>
        <w:rPr>
          <w:rFonts w:ascii="Abadi" w:eastAsia="Times New Roman" w:hAnsi="Abadi" w:cs="Times New Roman"/>
          <w:kern w:val="0"/>
          <w:sz w:val="28"/>
          <w:szCs w:val="28"/>
          <w:lang w:eastAsia="en-AE"/>
          <w14:ligatures w14:val="none"/>
        </w:rPr>
        <w:t xml:space="preserve"> Sweden’s program focuses on retrofitting older housing stock to improve energy efficiency and living conditions.</w:t>
      </w:r>
    </w:p>
    <w:p w14:paraId="67694A6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D58F39D" w14:textId="77777777" w:rsidR="00407450" w:rsidRDefault="00407450" w:rsidP="00407450">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Audits:</w:t>
      </w:r>
      <w:r>
        <w:rPr>
          <w:rFonts w:ascii="Abadi" w:eastAsia="Times New Roman" w:hAnsi="Abadi" w:cs="Times New Roman"/>
          <w:kern w:val="0"/>
          <w:sz w:val="28"/>
          <w:szCs w:val="28"/>
          <w:lang w:eastAsia="en-AE"/>
          <w14:ligatures w14:val="none"/>
        </w:rPr>
        <w:t xml:space="preserve"> Conduct comprehensive energy audits of public and private buildings to identify potential energy-saving opportunities.</w:t>
      </w:r>
    </w:p>
    <w:p w14:paraId="6886BAD4" w14:textId="77777777" w:rsidR="00407450" w:rsidRDefault="00407450" w:rsidP="00407450">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retrofit projects in selected buildings to demonstrate the feasibility and benefits of energy-efficient upgrades.</w:t>
      </w:r>
    </w:p>
    <w:p w14:paraId="13BA4D55" w14:textId="77777777" w:rsidR="00407450" w:rsidRDefault="00407450" w:rsidP="00407450">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building owners to undertake energy-efficient retrofits.</w:t>
      </w:r>
    </w:p>
    <w:p w14:paraId="6D356216" w14:textId="77777777" w:rsidR="00407450" w:rsidRDefault="00407450" w:rsidP="00407450">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construction firms, and financial institutions to develop and deploy energy-efficient building retrofits.</w:t>
      </w:r>
    </w:p>
    <w:p w14:paraId="3400C647" w14:textId="77777777" w:rsidR="00407450" w:rsidRDefault="00407450" w:rsidP="00407450">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Awareness Campaigns:</w:t>
      </w:r>
      <w:r>
        <w:rPr>
          <w:rFonts w:ascii="Abadi" w:eastAsia="Times New Roman" w:hAnsi="Abadi" w:cs="Times New Roman"/>
          <w:kern w:val="0"/>
          <w:sz w:val="28"/>
          <w:szCs w:val="28"/>
          <w:lang w:eastAsia="en-AE"/>
          <w14:ligatures w14:val="none"/>
        </w:rPr>
        <w:t xml:space="preserve"> Educate building owners and occupants about the benefits of energy-efficient retrofits and available incentives.</w:t>
      </w:r>
    </w:p>
    <w:p w14:paraId="1CC3550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CA0DE95" w14:textId="77777777" w:rsidR="00407450" w:rsidRDefault="00407450" w:rsidP="00407450">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Establish supportive regulations and policies that mandate or incentivize energy-efficient building retrofits.</w:t>
      </w:r>
    </w:p>
    <w:p w14:paraId="1287BE18" w14:textId="77777777" w:rsidR="00407450" w:rsidRDefault="00407450" w:rsidP="00407450">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Build local technical expertise through training programs and partnerships with experts in energy-efficient building technologies.</w:t>
      </w:r>
    </w:p>
    <w:p w14:paraId="7C944886" w14:textId="77777777" w:rsidR="00407450" w:rsidRDefault="00407450" w:rsidP="00407450">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Planning:</w:t>
      </w:r>
      <w:r>
        <w:rPr>
          <w:rFonts w:ascii="Abadi" w:eastAsia="Times New Roman" w:hAnsi="Abadi" w:cs="Times New Roman"/>
          <w:kern w:val="0"/>
          <w:sz w:val="28"/>
          <w:szCs w:val="28"/>
          <w:lang w:eastAsia="en-AE"/>
          <w14:ligatures w14:val="none"/>
        </w:rPr>
        <w:t xml:space="preserve"> Develop integrated retrofit plans that address multiple aspects of building performance, including energy, water, and indoor environmental quality.</w:t>
      </w:r>
    </w:p>
    <w:p w14:paraId="5FAF4A84"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2CAA44F" w14:textId="77777777" w:rsidR="00407450" w:rsidRDefault="00407450" w:rsidP="00407450">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retrofitting buildings, which may deter building owners without adequate financial support.</w:t>
      </w:r>
    </w:p>
    <w:p w14:paraId="130E5C4B" w14:textId="77777777" w:rsidR="00407450" w:rsidRDefault="00407450" w:rsidP="00407450">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Disruption to Occupants:</w:t>
      </w:r>
      <w:r>
        <w:rPr>
          <w:rFonts w:ascii="Abadi" w:eastAsia="Times New Roman" w:hAnsi="Abadi" w:cs="Times New Roman"/>
          <w:kern w:val="0"/>
          <w:sz w:val="28"/>
          <w:szCs w:val="28"/>
          <w:lang w:eastAsia="en-AE"/>
          <w14:ligatures w14:val="none"/>
        </w:rPr>
        <w:t xml:space="preserve"> Minimizing disruption to building occupants during retrofit activities to ensure project acceptance and satisfaction.</w:t>
      </w:r>
    </w:p>
    <w:p w14:paraId="28F76ACF" w14:textId="77777777" w:rsidR="00407450" w:rsidRDefault="00407450" w:rsidP="00407450">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Ensuring that energy-efficient technologies are properly maintained to achieve and sustain expected energy savings.</w:t>
      </w:r>
    </w:p>
    <w:p w14:paraId="36C95E91" w14:textId="77777777" w:rsidR="00407450" w:rsidRDefault="00407450" w:rsidP="00407450">
      <w:pPr>
        <w:spacing w:after="0" w:line="240" w:lineRule="auto"/>
        <w:rPr>
          <w:rFonts w:ascii="Abadi" w:eastAsia="Times New Roman" w:hAnsi="Abadi" w:cs="Times New Roman"/>
          <w:kern w:val="0"/>
          <w:sz w:val="28"/>
          <w:szCs w:val="28"/>
          <w:lang w:eastAsia="en-AE"/>
          <w14:ligatures w14:val="none"/>
        </w:rPr>
      </w:pPr>
    </w:p>
    <w:p w14:paraId="663DB292" w14:textId="390B1009" w:rsidR="00407450" w:rsidRDefault="00A54544" w:rsidP="00B47D53">
      <w:pPr>
        <w:pStyle w:val="Heading1"/>
        <w:rPr>
          <w:rFonts w:eastAsia="Times New Roman"/>
          <w:lang w:eastAsia="en-AE"/>
        </w:rPr>
      </w:pPr>
      <w:bookmarkStart w:id="72" w:name="_Toc174461267"/>
      <w:r>
        <w:rPr>
          <w:rFonts w:eastAsia="Times New Roman"/>
          <w:lang w:eastAsia="en-AE"/>
        </w:rPr>
        <w:t>48</w:t>
      </w:r>
      <w:r w:rsidR="00407450">
        <w:rPr>
          <w:rFonts w:eastAsia="Times New Roman"/>
          <w:lang w:eastAsia="en-AE"/>
        </w:rPr>
        <w:t>. Electric Vehicle (EV) Car-Sharing Programs</w:t>
      </w:r>
      <w:bookmarkEnd w:id="72"/>
    </w:p>
    <w:p w14:paraId="67F87955"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Electric Vehicle (EV) car-sharing programs provide a fleet of electric vehicles for shared use by members of a community. These programs offer an alternative to private car ownership, reducing traffic congestion, lowering emissions, and providing affordable access to clean transportation.</w:t>
      </w:r>
    </w:p>
    <w:p w14:paraId="42539A1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EV car-sharing programs offer a leapfrogging opportunity by enabling Palestine to develop a sustainable and efficient urban transportation system. By adopting this model, Palestine can promote the use of electric vehicles, reduce reliance on fossil fuels, and improve urban mobility without the need for extensive private car ownership.</w:t>
      </w:r>
    </w:p>
    <w:p w14:paraId="1C4BCAB0"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2AB835A" w14:textId="77777777" w:rsidR="00407450" w:rsidRDefault="00407450" w:rsidP="00407450">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electric vehicles with advanced battery technology, charging infrastructure, and mobile apps for easy booking and management.</w:t>
      </w:r>
    </w:p>
    <w:p w14:paraId="28DADD20" w14:textId="77777777" w:rsidR="00407450" w:rsidRDefault="00407450" w:rsidP="00407450">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public transportation and existing mobility solutions to provide a comprehensive and sustainable transportation network.</w:t>
      </w:r>
    </w:p>
    <w:p w14:paraId="6F61EEC3" w14:textId="77777777" w:rsidR="00407450" w:rsidRDefault="00407450" w:rsidP="00407450">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development of private car infrastructure and reduces traffic congestion.</w:t>
      </w:r>
    </w:p>
    <w:p w14:paraId="1B119C63" w14:textId="77777777" w:rsidR="00407450" w:rsidRDefault="00407450" w:rsidP="00407450">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sustainable urban mobility, reducing emissions and improving air quality.</w:t>
      </w:r>
    </w:p>
    <w:p w14:paraId="0DA94B06" w14:textId="77777777" w:rsidR="00407450" w:rsidRDefault="00407450" w:rsidP="00407450">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future advancements in EV technology, battery efficiency, and smart mobility solutions.</w:t>
      </w:r>
    </w:p>
    <w:p w14:paraId="32AFDC7A"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FAA101C" w14:textId="77777777" w:rsidR="00407450" w:rsidRDefault="00407450" w:rsidP="00407450">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France’s Autolib’:</w:t>
      </w:r>
      <w:r>
        <w:rPr>
          <w:rFonts w:ascii="Abadi" w:eastAsia="Times New Roman" w:hAnsi="Abadi" w:cs="Times New Roman"/>
          <w:kern w:val="0"/>
          <w:sz w:val="28"/>
          <w:szCs w:val="28"/>
          <w:lang w:eastAsia="en-AE"/>
          <w14:ligatures w14:val="none"/>
        </w:rPr>
        <w:t xml:space="preserve"> A successful electric car-sharing service in Paris that provided convenient and affordable access to electric vehicles.</w:t>
      </w:r>
    </w:p>
    <w:p w14:paraId="5A38C934" w14:textId="77777777" w:rsidR="00407450" w:rsidRDefault="00407450" w:rsidP="00407450">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Zipcar:</w:t>
      </w:r>
      <w:r>
        <w:rPr>
          <w:rFonts w:ascii="Abadi" w:eastAsia="Times New Roman" w:hAnsi="Abadi" w:cs="Times New Roman"/>
          <w:kern w:val="0"/>
          <w:sz w:val="28"/>
          <w:szCs w:val="28"/>
          <w:lang w:eastAsia="en-AE"/>
          <w14:ligatures w14:val="none"/>
        </w:rPr>
        <w:t xml:space="preserve"> Zipcar offers EVs as part of its car-sharing fleet, promoting sustainable transportation options in urban areas.</w:t>
      </w:r>
    </w:p>
    <w:p w14:paraId="4F8BB139" w14:textId="77777777" w:rsidR="00407450" w:rsidRDefault="00407450" w:rsidP="00407450">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DriveNow:</w:t>
      </w:r>
      <w:r>
        <w:rPr>
          <w:rFonts w:ascii="Abadi" w:eastAsia="Times New Roman" w:hAnsi="Abadi" w:cs="Times New Roman"/>
          <w:kern w:val="0"/>
          <w:sz w:val="28"/>
          <w:szCs w:val="28"/>
          <w:lang w:eastAsia="en-AE"/>
          <w14:ligatures w14:val="none"/>
        </w:rPr>
        <w:t xml:space="preserve"> DriveNow integrates EVs into its car-sharing fleet, reducing emissions and offering a green alternative to traditional car rentals.</w:t>
      </w:r>
    </w:p>
    <w:p w14:paraId="3D1AAFAC"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3D23CC4" w14:textId="77777777" w:rsidR="00407450" w:rsidRDefault="00407450" w:rsidP="00407450">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studies to assess the potential demand for EV car-sharing programs and identify suitable urban areas for implementation.</w:t>
      </w:r>
    </w:p>
    <w:p w14:paraId="7371F887" w14:textId="77777777" w:rsidR="00407450" w:rsidRDefault="00407450" w:rsidP="00407450">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EV car-sharing projects in selected cities to demonstrate feasibility and benefits.</w:t>
      </w:r>
    </w:p>
    <w:p w14:paraId="76583E43" w14:textId="77777777" w:rsidR="00407450" w:rsidRDefault="00407450" w:rsidP="00407450">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EV manufacturers, technology providers, local governments, and public transportation authorities to develop and deploy car-sharing programs.</w:t>
      </w:r>
    </w:p>
    <w:p w14:paraId="32598DD9" w14:textId="77777777" w:rsidR="00407450" w:rsidRDefault="00407450" w:rsidP="00407450">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Incentives:</w:t>
      </w:r>
      <w:r>
        <w:rPr>
          <w:rFonts w:ascii="Abadi" w:eastAsia="Times New Roman" w:hAnsi="Abadi" w:cs="Times New Roman"/>
          <w:kern w:val="0"/>
          <w:sz w:val="28"/>
          <w:szCs w:val="28"/>
          <w:lang w:eastAsia="en-AE"/>
          <w14:ligatures w14:val="none"/>
        </w:rPr>
        <w:t xml:space="preserve"> Secure funding through government grants, international aid, and private investments, and provide incentives for users to participate in EV car-sharing programs.</w:t>
      </w:r>
    </w:p>
    <w:p w14:paraId="30A37AE6" w14:textId="77777777" w:rsidR="00407450" w:rsidRDefault="00407450" w:rsidP="00407450">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about the benefits of EV car-sharing and how to use the service, promoting adoption and sustainable transportation behaviors.</w:t>
      </w:r>
    </w:p>
    <w:p w14:paraId="0AAEA4D2"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8F5C8E7" w14:textId="77777777" w:rsidR="00407450" w:rsidRDefault="00407450" w:rsidP="00407450">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Supportive Policies:</w:t>
      </w:r>
      <w:r>
        <w:rPr>
          <w:rFonts w:ascii="Abadi" w:eastAsia="Times New Roman" w:hAnsi="Abadi" w:cs="Times New Roman"/>
          <w:kern w:val="0"/>
          <w:sz w:val="28"/>
          <w:szCs w:val="28"/>
          <w:lang w:eastAsia="en-AE"/>
          <w14:ligatures w14:val="none"/>
        </w:rPr>
        <w:t xml:space="preserve"> Establish supportive regulations and policies that encourage the development and use of EV car-sharing programs.</w:t>
      </w:r>
    </w:p>
    <w:p w14:paraId="38294419" w14:textId="77777777" w:rsidR="00407450" w:rsidRDefault="00407450" w:rsidP="00407450">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Infrastructure:</w:t>
      </w:r>
      <w:r>
        <w:rPr>
          <w:rFonts w:ascii="Abadi" w:eastAsia="Times New Roman" w:hAnsi="Abadi" w:cs="Times New Roman"/>
          <w:kern w:val="0"/>
          <w:sz w:val="28"/>
          <w:szCs w:val="28"/>
          <w:lang w:eastAsia="en-AE"/>
          <w14:ligatures w14:val="none"/>
        </w:rPr>
        <w:t xml:space="preserve"> Develop the necessary charging infrastructure to support the EV car-sharing fleet and ensure convenient access for users.</w:t>
      </w:r>
    </w:p>
    <w:p w14:paraId="2226486D" w14:textId="77777777" w:rsidR="00407450" w:rsidRDefault="00407450" w:rsidP="00407450">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Experience:</w:t>
      </w:r>
      <w:r>
        <w:rPr>
          <w:rFonts w:ascii="Abadi" w:eastAsia="Times New Roman" w:hAnsi="Abadi" w:cs="Times New Roman"/>
          <w:kern w:val="0"/>
          <w:sz w:val="28"/>
          <w:szCs w:val="28"/>
          <w:lang w:eastAsia="en-AE"/>
          <w14:ligatures w14:val="none"/>
        </w:rPr>
        <w:t xml:space="preserve"> Ensure a seamless and user-friendly experience through reliable technology, easy booking, and affordable pricing.</w:t>
      </w:r>
    </w:p>
    <w:p w14:paraId="31B5532B" w14:textId="77777777" w:rsidR="00407450" w:rsidRDefault="00407450" w:rsidP="0040745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4445CBC" w14:textId="77777777" w:rsidR="00407450" w:rsidRDefault="00407450" w:rsidP="00407450">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acquiring EVs and developing the necessary infrastructure.</w:t>
      </w:r>
    </w:p>
    <w:p w14:paraId="1DA6500C" w14:textId="77777777" w:rsidR="00407450" w:rsidRDefault="00407450" w:rsidP="00407450">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widespread adoption and regular use of the car-sharing service among urban residents.</w:t>
      </w:r>
    </w:p>
    <w:p w14:paraId="7796BDC5" w14:textId="7762CFC2" w:rsidR="00014FBD" w:rsidRPr="00407450" w:rsidRDefault="00407450" w:rsidP="00407450">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Management:</w:t>
      </w:r>
      <w:r>
        <w:rPr>
          <w:rFonts w:ascii="Abadi" w:eastAsia="Times New Roman" w:hAnsi="Abadi" w:cs="Times New Roman"/>
          <w:kern w:val="0"/>
          <w:sz w:val="28"/>
          <w:szCs w:val="28"/>
          <w:lang w:eastAsia="en-AE"/>
          <w14:ligatures w14:val="none"/>
        </w:rPr>
        <w:t xml:space="preserve"> Ensuring proper maintenance of the EV fleet and efficient management of the car-sharing program to maintain service quality and reliability.</w:t>
      </w:r>
    </w:p>
    <w:sectPr w:rsidR="00014FBD" w:rsidRPr="0040745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4035C" w14:textId="77777777" w:rsidR="00F4674F" w:rsidRDefault="00F4674F" w:rsidP="0075298C">
      <w:pPr>
        <w:spacing w:after="0" w:line="240" w:lineRule="auto"/>
      </w:pPr>
      <w:r>
        <w:separator/>
      </w:r>
    </w:p>
  </w:endnote>
  <w:endnote w:type="continuationSeparator" w:id="0">
    <w:p w14:paraId="47FCAB1C" w14:textId="77777777" w:rsidR="00F4674F" w:rsidRDefault="00F4674F"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3AA1F" w14:textId="77777777" w:rsidR="00F4674F" w:rsidRDefault="00F4674F" w:rsidP="0075298C">
      <w:pPr>
        <w:spacing w:after="0" w:line="240" w:lineRule="auto"/>
      </w:pPr>
      <w:r>
        <w:separator/>
      </w:r>
    </w:p>
  </w:footnote>
  <w:footnote w:type="continuationSeparator" w:id="0">
    <w:p w14:paraId="750EB158" w14:textId="77777777" w:rsidR="00F4674F" w:rsidRDefault="00F4674F"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2EBA73FC"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553DA0">
      <w:t xml:space="preserve">Energy </w:t>
    </w:r>
    <w:r w:rsidR="00EC5368">
      <w:t>&amp;</w:t>
    </w:r>
    <w:r w:rsidR="00553DA0">
      <w:t xml:space="preserve"> Power Systems</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1246A"/>
    <w:multiLevelType w:val="multilevel"/>
    <w:tmpl w:val="43767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D62A7C"/>
    <w:multiLevelType w:val="multilevel"/>
    <w:tmpl w:val="21260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4B2C31"/>
    <w:multiLevelType w:val="multilevel"/>
    <w:tmpl w:val="0D4223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29B192A"/>
    <w:multiLevelType w:val="multilevel"/>
    <w:tmpl w:val="20387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AB091A"/>
    <w:multiLevelType w:val="multilevel"/>
    <w:tmpl w:val="DBAA9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35C1279"/>
    <w:multiLevelType w:val="multilevel"/>
    <w:tmpl w:val="C71C16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661480"/>
    <w:multiLevelType w:val="multilevel"/>
    <w:tmpl w:val="5D8AFD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404325F"/>
    <w:multiLevelType w:val="multilevel"/>
    <w:tmpl w:val="4DA2C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5176F3A"/>
    <w:multiLevelType w:val="multilevel"/>
    <w:tmpl w:val="A6F6C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8735C6"/>
    <w:multiLevelType w:val="multilevel"/>
    <w:tmpl w:val="79506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5B94BE0"/>
    <w:multiLevelType w:val="multilevel"/>
    <w:tmpl w:val="33E097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5C33E54"/>
    <w:multiLevelType w:val="multilevel"/>
    <w:tmpl w:val="A9722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61F740C"/>
    <w:multiLevelType w:val="multilevel"/>
    <w:tmpl w:val="93EE83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7CE1D67"/>
    <w:multiLevelType w:val="multilevel"/>
    <w:tmpl w:val="3E161A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83B6AAE"/>
    <w:multiLevelType w:val="multilevel"/>
    <w:tmpl w:val="D2EC4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88C21DB"/>
    <w:multiLevelType w:val="multilevel"/>
    <w:tmpl w:val="26B6A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8B93FF6"/>
    <w:multiLevelType w:val="multilevel"/>
    <w:tmpl w:val="2092E6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8C81C62"/>
    <w:multiLevelType w:val="multilevel"/>
    <w:tmpl w:val="1A6E7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9662CD3"/>
    <w:multiLevelType w:val="multilevel"/>
    <w:tmpl w:val="B0FEA1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B32330B"/>
    <w:multiLevelType w:val="multilevel"/>
    <w:tmpl w:val="B6C41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B560CDB"/>
    <w:multiLevelType w:val="multilevel"/>
    <w:tmpl w:val="AD701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CD6B34"/>
    <w:multiLevelType w:val="multilevel"/>
    <w:tmpl w:val="ED5A1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B9396B"/>
    <w:multiLevelType w:val="multilevel"/>
    <w:tmpl w:val="1540B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D33043E"/>
    <w:multiLevelType w:val="multilevel"/>
    <w:tmpl w:val="FEC0B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E632157"/>
    <w:multiLevelType w:val="multilevel"/>
    <w:tmpl w:val="609CC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E6D29F1"/>
    <w:multiLevelType w:val="multilevel"/>
    <w:tmpl w:val="9B467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EA34026"/>
    <w:multiLevelType w:val="multilevel"/>
    <w:tmpl w:val="73AA9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EB6101E"/>
    <w:multiLevelType w:val="multilevel"/>
    <w:tmpl w:val="05480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B9552A"/>
    <w:multiLevelType w:val="multilevel"/>
    <w:tmpl w:val="C83E8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D80028"/>
    <w:multiLevelType w:val="multilevel"/>
    <w:tmpl w:val="624A1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FE32ECE"/>
    <w:multiLevelType w:val="multilevel"/>
    <w:tmpl w:val="C1E05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22132C"/>
    <w:multiLevelType w:val="multilevel"/>
    <w:tmpl w:val="83EC6B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07874C3"/>
    <w:multiLevelType w:val="multilevel"/>
    <w:tmpl w:val="56DA6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0845975"/>
    <w:multiLevelType w:val="multilevel"/>
    <w:tmpl w:val="6636A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86256E"/>
    <w:multiLevelType w:val="multilevel"/>
    <w:tmpl w:val="574A2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1DB2B6A"/>
    <w:multiLevelType w:val="multilevel"/>
    <w:tmpl w:val="7AC8B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1E95075"/>
    <w:multiLevelType w:val="multilevel"/>
    <w:tmpl w:val="C1485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2476DCA"/>
    <w:multiLevelType w:val="multilevel"/>
    <w:tmpl w:val="3844F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3AC5F11"/>
    <w:multiLevelType w:val="multilevel"/>
    <w:tmpl w:val="A3F6A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4054542"/>
    <w:multiLevelType w:val="multilevel"/>
    <w:tmpl w:val="810C3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AC116C"/>
    <w:multiLevelType w:val="multilevel"/>
    <w:tmpl w:val="02084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6002CEA"/>
    <w:multiLevelType w:val="multilevel"/>
    <w:tmpl w:val="A2E81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142D8E"/>
    <w:multiLevelType w:val="multilevel"/>
    <w:tmpl w:val="A506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62F40FA"/>
    <w:multiLevelType w:val="multilevel"/>
    <w:tmpl w:val="04ACA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6307192"/>
    <w:multiLevelType w:val="multilevel"/>
    <w:tmpl w:val="7C60F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757118C"/>
    <w:multiLevelType w:val="multilevel"/>
    <w:tmpl w:val="9C747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7E32618"/>
    <w:multiLevelType w:val="multilevel"/>
    <w:tmpl w:val="61D6A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6B7A22"/>
    <w:multiLevelType w:val="multilevel"/>
    <w:tmpl w:val="8B66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886787C"/>
    <w:multiLevelType w:val="multilevel"/>
    <w:tmpl w:val="1AD6D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8E52DAA"/>
    <w:multiLevelType w:val="multilevel"/>
    <w:tmpl w:val="1D220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96C76E1"/>
    <w:multiLevelType w:val="multilevel"/>
    <w:tmpl w:val="C0BC6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19DD65BB"/>
    <w:multiLevelType w:val="multilevel"/>
    <w:tmpl w:val="F4C85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A235E26"/>
    <w:multiLevelType w:val="multilevel"/>
    <w:tmpl w:val="6AAE1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1AE85C62"/>
    <w:multiLevelType w:val="multilevel"/>
    <w:tmpl w:val="A9F6B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B4F50D7"/>
    <w:multiLevelType w:val="multilevel"/>
    <w:tmpl w:val="3F1440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1BC222FA"/>
    <w:multiLevelType w:val="multilevel"/>
    <w:tmpl w:val="34285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1C261209"/>
    <w:multiLevelType w:val="multilevel"/>
    <w:tmpl w:val="39609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1C3B288F"/>
    <w:multiLevelType w:val="multilevel"/>
    <w:tmpl w:val="4F7A7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C5641D1"/>
    <w:multiLevelType w:val="multilevel"/>
    <w:tmpl w:val="510A5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1D382A28"/>
    <w:multiLevelType w:val="multilevel"/>
    <w:tmpl w:val="0C50C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1D587E53"/>
    <w:multiLevelType w:val="multilevel"/>
    <w:tmpl w:val="F21EF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1DD65023"/>
    <w:multiLevelType w:val="multilevel"/>
    <w:tmpl w:val="27A09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1E414BCD"/>
    <w:multiLevelType w:val="multilevel"/>
    <w:tmpl w:val="9AD8B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1FA6538D"/>
    <w:multiLevelType w:val="multilevel"/>
    <w:tmpl w:val="24C05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DD1A65"/>
    <w:multiLevelType w:val="multilevel"/>
    <w:tmpl w:val="89DAF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0616FEB"/>
    <w:multiLevelType w:val="multilevel"/>
    <w:tmpl w:val="99FCC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1130544"/>
    <w:multiLevelType w:val="multilevel"/>
    <w:tmpl w:val="586C9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201292A"/>
    <w:multiLevelType w:val="multilevel"/>
    <w:tmpl w:val="B92EA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24E3C4A"/>
    <w:multiLevelType w:val="multilevel"/>
    <w:tmpl w:val="44CCB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3D01AB1"/>
    <w:multiLevelType w:val="multilevel"/>
    <w:tmpl w:val="401CF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4CA05A8"/>
    <w:multiLevelType w:val="multilevel"/>
    <w:tmpl w:val="62BAE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4E34029"/>
    <w:multiLevelType w:val="multilevel"/>
    <w:tmpl w:val="6292D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24F4524A"/>
    <w:multiLevelType w:val="multilevel"/>
    <w:tmpl w:val="3FC82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25182FE9"/>
    <w:multiLevelType w:val="multilevel"/>
    <w:tmpl w:val="55FAD8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81E40E4"/>
    <w:multiLevelType w:val="multilevel"/>
    <w:tmpl w:val="64AA50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284C1E94"/>
    <w:multiLevelType w:val="multilevel"/>
    <w:tmpl w:val="75443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A180E84"/>
    <w:multiLevelType w:val="multilevel"/>
    <w:tmpl w:val="373A0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A801D1B"/>
    <w:multiLevelType w:val="multilevel"/>
    <w:tmpl w:val="B59A5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AA71152"/>
    <w:multiLevelType w:val="multilevel"/>
    <w:tmpl w:val="430EB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AE8301C"/>
    <w:multiLevelType w:val="multilevel"/>
    <w:tmpl w:val="B86EE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2CED4766"/>
    <w:multiLevelType w:val="multilevel"/>
    <w:tmpl w:val="C47EA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D6831A9"/>
    <w:multiLevelType w:val="multilevel"/>
    <w:tmpl w:val="DB7A7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9F62B0"/>
    <w:multiLevelType w:val="multilevel"/>
    <w:tmpl w:val="9A26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0415FAE"/>
    <w:multiLevelType w:val="multilevel"/>
    <w:tmpl w:val="E23002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305D2176"/>
    <w:multiLevelType w:val="multilevel"/>
    <w:tmpl w:val="DFCE6E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30894277"/>
    <w:multiLevelType w:val="multilevel"/>
    <w:tmpl w:val="02E45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30B60486"/>
    <w:multiLevelType w:val="multilevel"/>
    <w:tmpl w:val="77FC5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31362339"/>
    <w:multiLevelType w:val="multilevel"/>
    <w:tmpl w:val="E63AB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E85FF2"/>
    <w:multiLevelType w:val="multilevel"/>
    <w:tmpl w:val="16B0A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3F87B96"/>
    <w:multiLevelType w:val="multilevel"/>
    <w:tmpl w:val="DDEE7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34031399"/>
    <w:multiLevelType w:val="multilevel"/>
    <w:tmpl w:val="0F347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35635AE8"/>
    <w:multiLevelType w:val="multilevel"/>
    <w:tmpl w:val="6A024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363C587C"/>
    <w:multiLevelType w:val="multilevel"/>
    <w:tmpl w:val="B8AE7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6616D3F"/>
    <w:multiLevelType w:val="multilevel"/>
    <w:tmpl w:val="9D38F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36A4720F"/>
    <w:multiLevelType w:val="multilevel"/>
    <w:tmpl w:val="E2F45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370C7549"/>
    <w:multiLevelType w:val="multilevel"/>
    <w:tmpl w:val="72C2D6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3855538F"/>
    <w:multiLevelType w:val="multilevel"/>
    <w:tmpl w:val="CBF05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8B41556"/>
    <w:multiLevelType w:val="multilevel"/>
    <w:tmpl w:val="6E2E5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39094572"/>
    <w:multiLevelType w:val="multilevel"/>
    <w:tmpl w:val="F8EAA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A0C20B0"/>
    <w:multiLevelType w:val="multilevel"/>
    <w:tmpl w:val="860E44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3A645AC0"/>
    <w:multiLevelType w:val="multilevel"/>
    <w:tmpl w:val="95B25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3A6B56F2"/>
    <w:multiLevelType w:val="multilevel"/>
    <w:tmpl w:val="85FED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D0767E3"/>
    <w:multiLevelType w:val="multilevel"/>
    <w:tmpl w:val="6A78F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D442777"/>
    <w:multiLevelType w:val="multilevel"/>
    <w:tmpl w:val="94C27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E4B7F32"/>
    <w:multiLevelType w:val="multilevel"/>
    <w:tmpl w:val="E9365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F350DF8"/>
    <w:multiLevelType w:val="multilevel"/>
    <w:tmpl w:val="48FEC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3F5C7107"/>
    <w:multiLevelType w:val="multilevel"/>
    <w:tmpl w:val="C14873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F973596"/>
    <w:multiLevelType w:val="multilevel"/>
    <w:tmpl w:val="183AB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3FC5220D"/>
    <w:multiLevelType w:val="multilevel"/>
    <w:tmpl w:val="110EC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FC65328"/>
    <w:multiLevelType w:val="multilevel"/>
    <w:tmpl w:val="FF2AB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404C6DF2"/>
    <w:multiLevelType w:val="multilevel"/>
    <w:tmpl w:val="76F87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40873E37"/>
    <w:multiLevelType w:val="multilevel"/>
    <w:tmpl w:val="15966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0930B54"/>
    <w:multiLevelType w:val="multilevel"/>
    <w:tmpl w:val="6FB25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41150879"/>
    <w:multiLevelType w:val="multilevel"/>
    <w:tmpl w:val="808E3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412D2FB7"/>
    <w:multiLevelType w:val="multilevel"/>
    <w:tmpl w:val="9CB67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28D6D14"/>
    <w:multiLevelType w:val="multilevel"/>
    <w:tmpl w:val="CE9E1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42FF7196"/>
    <w:multiLevelType w:val="multilevel"/>
    <w:tmpl w:val="B6D82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455C250E"/>
    <w:multiLevelType w:val="multilevel"/>
    <w:tmpl w:val="8278D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458953CF"/>
    <w:multiLevelType w:val="multilevel"/>
    <w:tmpl w:val="F2BE2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45E63D66"/>
    <w:multiLevelType w:val="multilevel"/>
    <w:tmpl w:val="58BCB7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46D46EBF"/>
    <w:multiLevelType w:val="multilevel"/>
    <w:tmpl w:val="B9600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6EA3E6E"/>
    <w:multiLevelType w:val="multilevel"/>
    <w:tmpl w:val="892CE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47315341"/>
    <w:multiLevelType w:val="multilevel"/>
    <w:tmpl w:val="3AE85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48C1551D"/>
    <w:multiLevelType w:val="multilevel"/>
    <w:tmpl w:val="F216D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49173F46"/>
    <w:multiLevelType w:val="multilevel"/>
    <w:tmpl w:val="5F3A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4A08527C"/>
    <w:multiLevelType w:val="multilevel"/>
    <w:tmpl w:val="557AA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4A527426"/>
    <w:multiLevelType w:val="multilevel"/>
    <w:tmpl w:val="588E9B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4A5E2F92"/>
    <w:multiLevelType w:val="multilevel"/>
    <w:tmpl w:val="583C5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4A863437"/>
    <w:multiLevelType w:val="multilevel"/>
    <w:tmpl w:val="9C9CA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4AB9575A"/>
    <w:multiLevelType w:val="multilevel"/>
    <w:tmpl w:val="D4905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4ABE1571"/>
    <w:multiLevelType w:val="multilevel"/>
    <w:tmpl w:val="7272E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4B083B94"/>
    <w:multiLevelType w:val="multilevel"/>
    <w:tmpl w:val="A6BE6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4BB051FB"/>
    <w:multiLevelType w:val="multilevel"/>
    <w:tmpl w:val="8CA64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BB523FF"/>
    <w:multiLevelType w:val="multilevel"/>
    <w:tmpl w:val="40C8B7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4BEB406B"/>
    <w:multiLevelType w:val="multilevel"/>
    <w:tmpl w:val="F7925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C355FF0"/>
    <w:multiLevelType w:val="multilevel"/>
    <w:tmpl w:val="766EDE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4C3E1F3D"/>
    <w:multiLevelType w:val="multilevel"/>
    <w:tmpl w:val="3D6EE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4C4A731C"/>
    <w:multiLevelType w:val="multilevel"/>
    <w:tmpl w:val="6F50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5404A1"/>
    <w:multiLevelType w:val="multilevel"/>
    <w:tmpl w:val="8B5011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E2C239B"/>
    <w:multiLevelType w:val="multilevel"/>
    <w:tmpl w:val="6060B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4EF43227"/>
    <w:multiLevelType w:val="multilevel"/>
    <w:tmpl w:val="69E61D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F860079"/>
    <w:multiLevelType w:val="multilevel"/>
    <w:tmpl w:val="991A01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51236453"/>
    <w:multiLevelType w:val="multilevel"/>
    <w:tmpl w:val="3C62D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515160A6"/>
    <w:multiLevelType w:val="multilevel"/>
    <w:tmpl w:val="389C4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5257220C"/>
    <w:multiLevelType w:val="multilevel"/>
    <w:tmpl w:val="C9E03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28E5813"/>
    <w:multiLevelType w:val="multilevel"/>
    <w:tmpl w:val="35A8C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52943766"/>
    <w:multiLevelType w:val="multilevel"/>
    <w:tmpl w:val="FD007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2B64C53"/>
    <w:multiLevelType w:val="multilevel"/>
    <w:tmpl w:val="924E4D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52F829F9"/>
    <w:multiLevelType w:val="multilevel"/>
    <w:tmpl w:val="F2CE6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53744E7B"/>
    <w:multiLevelType w:val="multilevel"/>
    <w:tmpl w:val="10284B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53B804A8"/>
    <w:multiLevelType w:val="multilevel"/>
    <w:tmpl w:val="913E9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53F24447"/>
    <w:multiLevelType w:val="multilevel"/>
    <w:tmpl w:val="471ED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550E36F0"/>
    <w:multiLevelType w:val="multilevel"/>
    <w:tmpl w:val="B936F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554D36C3"/>
    <w:multiLevelType w:val="multilevel"/>
    <w:tmpl w:val="38F684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55CC4968"/>
    <w:multiLevelType w:val="multilevel"/>
    <w:tmpl w:val="AFCC9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55E87423"/>
    <w:multiLevelType w:val="multilevel"/>
    <w:tmpl w:val="46601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55F60820"/>
    <w:multiLevelType w:val="multilevel"/>
    <w:tmpl w:val="D1E01A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57B75457"/>
    <w:multiLevelType w:val="multilevel"/>
    <w:tmpl w:val="BC42B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57FF076C"/>
    <w:multiLevelType w:val="multilevel"/>
    <w:tmpl w:val="EEB09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581D21FD"/>
    <w:multiLevelType w:val="multilevel"/>
    <w:tmpl w:val="4BFED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82D0402"/>
    <w:multiLevelType w:val="multilevel"/>
    <w:tmpl w:val="F362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587C61D6"/>
    <w:multiLevelType w:val="multilevel"/>
    <w:tmpl w:val="43C67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5961267B"/>
    <w:multiLevelType w:val="multilevel"/>
    <w:tmpl w:val="CDC80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59BA76AB"/>
    <w:multiLevelType w:val="multilevel"/>
    <w:tmpl w:val="8DD6E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59E44863"/>
    <w:multiLevelType w:val="multilevel"/>
    <w:tmpl w:val="728E4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5B3E1D44"/>
    <w:multiLevelType w:val="multilevel"/>
    <w:tmpl w:val="F7260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5B592241"/>
    <w:multiLevelType w:val="multilevel"/>
    <w:tmpl w:val="81482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5B98200F"/>
    <w:multiLevelType w:val="multilevel"/>
    <w:tmpl w:val="24BC8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5C17152C"/>
    <w:multiLevelType w:val="multilevel"/>
    <w:tmpl w:val="E36C4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5CFB441E"/>
    <w:multiLevelType w:val="multilevel"/>
    <w:tmpl w:val="D3A4D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E0A67EE"/>
    <w:multiLevelType w:val="multilevel"/>
    <w:tmpl w:val="C9D8E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F201892"/>
    <w:multiLevelType w:val="multilevel"/>
    <w:tmpl w:val="A3847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5FF61E37"/>
    <w:multiLevelType w:val="multilevel"/>
    <w:tmpl w:val="CD247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6021281F"/>
    <w:multiLevelType w:val="multilevel"/>
    <w:tmpl w:val="D3807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614C7052"/>
    <w:multiLevelType w:val="multilevel"/>
    <w:tmpl w:val="6E9A86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619E288E"/>
    <w:multiLevelType w:val="multilevel"/>
    <w:tmpl w:val="21E00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61BF3571"/>
    <w:multiLevelType w:val="multilevel"/>
    <w:tmpl w:val="B7B631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61EB4B07"/>
    <w:multiLevelType w:val="multilevel"/>
    <w:tmpl w:val="3112E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61EE2F70"/>
    <w:multiLevelType w:val="multilevel"/>
    <w:tmpl w:val="2B36F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620F233E"/>
    <w:multiLevelType w:val="multilevel"/>
    <w:tmpl w:val="677EB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627148D6"/>
    <w:multiLevelType w:val="multilevel"/>
    <w:tmpl w:val="F7365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6297043C"/>
    <w:multiLevelType w:val="multilevel"/>
    <w:tmpl w:val="1C44A6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62B620F5"/>
    <w:multiLevelType w:val="multilevel"/>
    <w:tmpl w:val="1E561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3E50C37"/>
    <w:multiLevelType w:val="multilevel"/>
    <w:tmpl w:val="976810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63F8741A"/>
    <w:multiLevelType w:val="multilevel"/>
    <w:tmpl w:val="C6E4BA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647950EC"/>
    <w:multiLevelType w:val="multilevel"/>
    <w:tmpl w:val="68947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649A4169"/>
    <w:multiLevelType w:val="multilevel"/>
    <w:tmpl w:val="4E300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656D5757"/>
    <w:multiLevelType w:val="multilevel"/>
    <w:tmpl w:val="C31A2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5DD1F85"/>
    <w:multiLevelType w:val="multilevel"/>
    <w:tmpl w:val="EEB07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665B73C0"/>
    <w:multiLevelType w:val="multilevel"/>
    <w:tmpl w:val="BB7C0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66811E17"/>
    <w:multiLevelType w:val="multilevel"/>
    <w:tmpl w:val="116CC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66A93497"/>
    <w:multiLevelType w:val="multilevel"/>
    <w:tmpl w:val="5F8E5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68903BF8"/>
    <w:multiLevelType w:val="multilevel"/>
    <w:tmpl w:val="C2C6D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69D3035A"/>
    <w:multiLevelType w:val="multilevel"/>
    <w:tmpl w:val="7C58C8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A5C1322"/>
    <w:multiLevelType w:val="multilevel"/>
    <w:tmpl w:val="4ED26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6AD83BF4"/>
    <w:multiLevelType w:val="multilevel"/>
    <w:tmpl w:val="8702B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6AED4498"/>
    <w:multiLevelType w:val="multilevel"/>
    <w:tmpl w:val="928ED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6B450AFE"/>
    <w:multiLevelType w:val="multilevel"/>
    <w:tmpl w:val="EDE2A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B8A5388"/>
    <w:multiLevelType w:val="multilevel"/>
    <w:tmpl w:val="9460A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C4C6788"/>
    <w:multiLevelType w:val="multilevel"/>
    <w:tmpl w:val="56A69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CF70830"/>
    <w:multiLevelType w:val="multilevel"/>
    <w:tmpl w:val="92E61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CFE154C"/>
    <w:multiLevelType w:val="multilevel"/>
    <w:tmpl w:val="6C5207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D676472"/>
    <w:multiLevelType w:val="multilevel"/>
    <w:tmpl w:val="822E9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D6D3547"/>
    <w:multiLevelType w:val="multilevel"/>
    <w:tmpl w:val="32CE6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D716464"/>
    <w:multiLevelType w:val="multilevel"/>
    <w:tmpl w:val="4900F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15:restartNumberingAfterBreak="0">
    <w:nsid w:val="6E225C36"/>
    <w:multiLevelType w:val="multilevel"/>
    <w:tmpl w:val="8376C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6E63211A"/>
    <w:multiLevelType w:val="multilevel"/>
    <w:tmpl w:val="50F67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E85325B"/>
    <w:multiLevelType w:val="multilevel"/>
    <w:tmpl w:val="32E6F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E865C29"/>
    <w:multiLevelType w:val="multilevel"/>
    <w:tmpl w:val="AAFCFC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15:restartNumberingAfterBreak="0">
    <w:nsid w:val="6E8E1890"/>
    <w:multiLevelType w:val="multilevel"/>
    <w:tmpl w:val="EFA8C2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E934DD2"/>
    <w:multiLevelType w:val="multilevel"/>
    <w:tmpl w:val="7CA444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6EE5271F"/>
    <w:multiLevelType w:val="multilevel"/>
    <w:tmpl w:val="18864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F2B01C4"/>
    <w:multiLevelType w:val="multilevel"/>
    <w:tmpl w:val="E40E8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F8C2BAE"/>
    <w:multiLevelType w:val="multilevel"/>
    <w:tmpl w:val="DBD65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FD75A50"/>
    <w:multiLevelType w:val="multilevel"/>
    <w:tmpl w:val="E8EC2F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70496394"/>
    <w:multiLevelType w:val="multilevel"/>
    <w:tmpl w:val="F2AA2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70581FC6"/>
    <w:multiLevelType w:val="multilevel"/>
    <w:tmpl w:val="5F1E7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06F2A13"/>
    <w:multiLevelType w:val="multilevel"/>
    <w:tmpl w:val="90C07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709316E7"/>
    <w:multiLevelType w:val="multilevel"/>
    <w:tmpl w:val="B1E08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712F633F"/>
    <w:multiLevelType w:val="multilevel"/>
    <w:tmpl w:val="4EEC1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15:restartNumberingAfterBreak="0">
    <w:nsid w:val="716A4E1D"/>
    <w:multiLevelType w:val="multilevel"/>
    <w:tmpl w:val="DAA6A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720907CF"/>
    <w:multiLevelType w:val="multilevel"/>
    <w:tmpl w:val="7E006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7226724E"/>
    <w:multiLevelType w:val="multilevel"/>
    <w:tmpl w:val="F62CB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72962F70"/>
    <w:multiLevelType w:val="multilevel"/>
    <w:tmpl w:val="42CE3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38335A0"/>
    <w:multiLevelType w:val="multilevel"/>
    <w:tmpl w:val="CCAC7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3B962E8"/>
    <w:multiLevelType w:val="multilevel"/>
    <w:tmpl w:val="7AA81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73C22C21"/>
    <w:multiLevelType w:val="multilevel"/>
    <w:tmpl w:val="51EC5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3F96C8C"/>
    <w:multiLevelType w:val="multilevel"/>
    <w:tmpl w:val="19D8C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15:restartNumberingAfterBreak="0">
    <w:nsid w:val="74884E39"/>
    <w:multiLevelType w:val="multilevel"/>
    <w:tmpl w:val="5ACA8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4A6650A"/>
    <w:multiLevelType w:val="multilevel"/>
    <w:tmpl w:val="15641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15:restartNumberingAfterBreak="0">
    <w:nsid w:val="74A82D8D"/>
    <w:multiLevelType w:val="multilevel"/>
    <w:tmpl w:val="67C2D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5D41986"/>
    <w:multiLevelType w:val="multilevel"/>
    <w:tmpl w:val="BFBAD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763F2341"/>
    <w:multiLevelType w:val="multilevel"/>
    <w:tmpl w:val="7708F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8B46DE8"/>
    <w:multiLevelType w:val="multilevel"/>
    <w:tmpl w:val="56A093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78EE11DC"/>
    <w:multiLevelType w:val="multilevel"/>
    <w:tmpl w:val="A5F2A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96F755E"/>
    <w:multiLevelType w:val="multilevel"/>
    <w:tmpl w:val="D586E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797F5A09"/>
    <w:multiLevelType w:val="multilevel"/>
    <w:tmpl w:val="BA7CA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A431E9D"/>
    <w:multiLevelType w:val="multilevel"/>
    <w:tmpl w:val="5DAE3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A902739"/>
    <w:multiLevelType w:val="multilevel"/>
    <w:tmpl w:val="CCCE9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A914D5F"/>
    <w:multiLevelType w:val="multilevel"/>
    <w:tmpl w:val="0816A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AC36FDB"/>
    <w:multiLevelType w:val="multilevel"/>
    <w:tmpl w:val="D4A8F1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B4D05E4"/>
    <w:multiLevelType w:val="multilevel"/>
    <w:tmpl w:val="46441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B4E3A19"/>
    <w:multiLevelType w:val="multilevel"/>
    <w:tmpl w:val="231C5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7BCE57A3"/>
    <w:multiLevelType w:val="multilevel"/>
    <w:tmpl w:val="B4CEB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15:restartNumberingAfterBreak="0">
    <w:nsid w:val="7D393FEB"/>
    <w:multiLevelType w:val="multilevel"/>
    <w:tmpl w:val="DB328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DB4239A"/>
    <w:multiLevelType w:val="multilevel"/>
    <w:tmpl w:val="0282A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DC13026"/>
    <w:multiLevelType w:val="multilevel"/>
    <w:tmpl w:val="D8DAB3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15:restartNumberingAfterBreak="0">
    <w:nsid w:val="7E403FC8"/>
    <w:multiLevelType w:val="multilevel"/>
    <w:tmpl w:val="3D10F1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7EC05C92"/>
    <w:multiLevelType w:val="multilevel"/>
    <w:tmpl w:val="10D4E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15:restartNumberingAfterBreak="0">
    <w:nsid w:val="7FC33231"/>
    <w:multiLevelType w:val="multilevel"/>
    <w:tmpl w:val="903E0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40748898">
    <w:abstractNumId w:val="20"/>
  </w:num>
  <w:num w:numId="2" w16cid:durableId="3450554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43089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119565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243972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6485621">
    <w:abstractNumId w:val="53"/>
  </w:num>
  <w:num w:numId="7" w16cid:durableId="1240826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900694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62707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839869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4636704">
    <w:abstractNumId w:val="42"/>
  </w:num>
  <w:num w:numId="12" w16cid:durableId="18559924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96016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889373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2435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474060">
    <w:abstractNumId w:val="41"/>
  </w:num>
  <w:num w:numId="17" w16cid:durableId="206799181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541993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092490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8470871">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074392">
    <w:abstractNumId w:val="169"/>
  </w:num>
  <w:num w:numId="22" w16cid:durableId="9896738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6141146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9012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69241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09274357">
    <w:abstractNumId w:val="28"/>
  </w:num>
  <w:num w:numId="27" w16cid:durableId="156660393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727229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12825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59268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1734388">
    <w:abstractNumId w:val="244"/>
  </w:num>
  <w:num w:numId="32" w16cid:durableId="655886155">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15712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27381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279991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1169501">
    <w:abstractNumId w:val="187"/>
  </w:num>
  <w:num w:numId="37" w16cid:durableId="46439180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12203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44978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053872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86497585">
    <w:abstractNumId w:val="30"/>
  </w:num>
  <w:num w:numId="42" w16cid:durableId="13020762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612681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110476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381771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8808601">
    <w:abstractNumId w:val="27"/>
  </w:num>
  <w:num w:numId="47" w16cid:durableId="159982602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1811870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9356619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5848138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1342638">
    <w:abstractNumId w:val="103"/>
  </w:num>
  <w:num w:numId="52" w16cid:durableId="182527491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026340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042128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0455648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44867862">
    <w:abstractNumId w:val="92"/>
  </w:num>
  <w:num w:numId="57" w16cid:durableId="51985632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5464219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9069170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6652069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43783122">
    <w:abstractNumId w:val="224"/>
  </w:num>
  <w:num w:numId="62" w16cid:durableId="140575610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02222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203876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333605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94656985">
    <w:abstractNumId w:val="39"/>
  </w:num>
  <w:num w:numId="67" w16cid:durableId="171666190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5948634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8010106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3632848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69437984">
    <w:abstractNumId w:val="200"/>
  </w:num>
  <w:num w:numId="72" w16cid:durableId="18689867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661451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7185237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418297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94631887">
    <w:abstractNumId w:val="198"/>
  </w:num>
  <w:num w:numId="77" w16cid:durableId="23385995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218136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5664598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20845273">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70517525">
    <w:abstractNumId w:val="63"/>
  </w:num>
  <w:num w:numId="82" w16cid:durableId="29992288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3098963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714921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480622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32294608">
    <w:abstractNumId w:val="182"/>
  </w:num>
  <w:num w:numId="87" w16cid:durableId="135896913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1441829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920590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1170192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033310430">
    <w:abstractNumId w:val="203"/>
  </w:num>
  <w:num w:numId="92" w16cid:durableId="12099570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4170940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7605767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1008263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382555512">
    <w:abstractNumId w:val="33"/>
  </w:num>
  <w:num w:numId="97" w16cid:durableId="158822464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926649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13596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42986188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84713301">
    <w:abstractNumId w:val="81"/>
  </w:num>
  <w:num w:numId="102" w16cid:durableId="79202109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2220017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392311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446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97990675">
    <w:abstractNumId w:val="49"/>
  </w:num>
  <w:num w:numId="107" w16cid:durableId="42750575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351154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374538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6035375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96088834">
    <w:abstractNumId w:val="238"/>
  </w:num>
  <w:num w:numId="112" w16cid:durableId="92356284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2846376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4659029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0361063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546992683">
    <w:abstractNumId w:val="77"/>
  </w:num>
  <w:num w:numId="117" w16cid:durableId="10083622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43166378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6420318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026491602">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08661870">
    <w:abstractNumId w:val="36"/>
  </w:num>
  <w:num w:numId="122" w16cid:durableId="92958268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75119501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32145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11150925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029676895">
    <w:abstractNumId w:val="114"/>
  </w:num>
  <w:num w:numId="127" w16cid:durableId="1952123734">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1546748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74872754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84146005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41021131">
    <w:abstractNumId w:val="137"/>
  </w:num>
  <w:num w:numId="132" w16cid:durableId="7857814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620235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5739131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5961331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53266797">
    <w:abstractNumId w:val="87"/>
  </w:num>
  <w:num w:numId="137" w16cid:durableId="108575864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5656743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91871583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57708857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041738968">
    <w:abstractNumId w:val="88"/>
  </w:num>
  <w:num w:numId="142" w16cid:durableId="37539301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21446819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875181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8037236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581841819">
    <w:abstractNumId w:val="207"/>
  </w:num>
  <w:num w:numId="147" w16cid:durableId="11923813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4017567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52863877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47740956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31816253">
    <w:abstractNumId w:val="66"/>
  </w:num>
  <w:num w:numId="152" w16cid:durableId="76430121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66207666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13352536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7447833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89856535">
    <w:abstractNumId w:val="159"/>
  </w:num>
  <w:num w:numId="157" w16cid:durableId="196970004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93994204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72421409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01544739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650868972">
    <w:abstractNumId w:val="67"/>
  </w:num>
  <w:num w:numId="162" w16cid:durableId="119303686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4537918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09913397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91281033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55890495">
    <w:abstractNumId w:val="146"/>
  </w:num>
  <w:num w:numId="167" w16cid:durableId="14303953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6761096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82327415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5559844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70658143">
    <w:abstractNumId w:val="46"/>
  </w:num>
  <w:num w:numId="172" w16cid:durableId="18677899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531210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352019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9392861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334962804">
    <w:abstractNumId w:val="21"/>
  </w:num>
  <w:num w:numId="177" w16cid:durableId="128353855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79961164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372344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69458159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995453573">
    <w:abstractNumId w:val="216"/>
  </w:num>
  <w:num w:numId="182" w16cid:durableId="952815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7736680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28843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464156311">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146433068">
    <w:abstractNumId w:val="226"/>
  </w:num>
  <w:num w:numId="187" w16cid:durableId="52895221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97819445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569418964">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54516847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760563977">
    <w:abstractNumId w:val="144"/>
  </w:num>
  <w:num w:numId="192" w16cid:durableId="1121722889">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6648221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06660648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18043690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137449464">
    <w:abstractNumId w:val="199"/>
  </w:num>
  <w:num w:numId="197" w16cid:durableId="20764380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05534875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68661053">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205073313">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593663684">
    <w:abstractNumId w:val="228"/>
  </w:num>
  <w:num w:numId="202" w16cid:durableId="91301239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95470906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02454900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459666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255019096">
    <w:abstractNumId w:val="101"/>
  </w:num>
  <w:num w:numId="207" w16cid:durableId="14024868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23766325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25431519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42406121">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003824581">
    <w:abstractNumId w:val="82"/>
  </w:num>
  <w:num w:numId="212" w16cid:durableId="202639387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205988971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71939882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945191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108086066">
    <w:abstractNumId w:val="75"/>
  </w:num>
  <w:num w:numId="217" w16cid:durableId="20016140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45980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002928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40700155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1499234">
    <w:abstractNumId w:val="96"/>
  </w:num>
  <w:num w:numId="222" w16cid:durableId="36583060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6417797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91293650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63008702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946892596">
    <w:abstractNumId w:val="223"/>
  </w:num>
  <w:num w:numId="227" w16cid:durableId="140780408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6266173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24526392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4586000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683937685">
    <w:abstractNumId w:val="120"/>
  </w:num>
  <w:num w:numId="232" w16cid:durableId="18766983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61147700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98181214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20037783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499078200">
    <w:abstractNumId w:val="111"/>
  </w:num>
  <w:num w:numId="237" w16cid:durableId="77378888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9330075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957237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9318617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104446205">
    <w:abstractNumId w:val="237"/>
  </w:num>
  <w:num w:numId="242" w16cid:durableId="136370107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4995422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21307503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45844998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276134687">
    <w:abstractNumId w:val="197"/>
  </w:num>
  <w:num w:numId="247" w16cid:durableId="1563113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865895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76908435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7437224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34AB"/>
    <w:rsid w:val="00014FBD"/>
    <w:rsid w:val="00024CF5"/>
    <w:rsid w:val="00025E98"/>
    <w:rsid w:val="00026157"/>
    <w:rsid w:val="0002651A"/>
    <w:rsid w:val="00031E71"/>
    <w:rsid w:val="00033994"/>
    <w:rsid w:val="000352F7"/>
    <w:rsid w:val="00077E4E"/>
    <w:rsid w:val="000974EC"/>
    <w:rsid w:val="000A2CF8"/>
    <w:rsid w:val="000A7851"/>
    <w:rsid w:val="000A7BC6"/>
    <w:rsid w:val="000B2A46"/>
    <w:rsid w:val="000C5A8D"/>
    <w:rsid w:val="000E64C7"/>
    <w:rsid w:val="000F4FBB"/>
    <w:rsid w:val="000F5598"/>
    <w:rsid w:val="000F5BD2"/>
    <w:rsid w:val="00124A94"/>
    <w:rsid w:val="001259E9"/>
    <w:rsid w:val="00125A15"/>
    <w:rsid w:val="00126470"/>
    <w:rsid w:val="00130CF6"/>
    <w:rsid w:val="00132C68"/>
    <w:rsid w:val="00132E91"/>
    <w:rsid w:val="00137FDF"/>
    <w:rsid w:val="00150626"/>
    <w:rsid w:val="00152C90"/>
    <w:rsid w:val="00153C31"/>
    <w:rsid w:val="0016203A"/>
    <w:rsid w:val="00186989"/>
    <w:rsid w:val="00193E2F"/>
    <w:rsid w:val="0019675F"/>
    <w:rsid w:val="001A6DFF"/>
    <w:rsid w:val="001A72DC"/>
    <w:rsid w:val="001B0361"/>
    <w:rsid w:val="001B7B10"/>
    <w:rsid w:val="001C6295"/>
    <w:rsid w:val="001D0A9F"/>
    <w:rsid w:val="001D2C3B"/>
    <w:rsid w:val="001D2F14"/>
    <w:rsid w:val="001E3BF7"/>
    <w:rsid w:val="001E56A8"/>
    <w:rsid w:val="001E682A"/>
    <w:rsid w:val="001F0BAE"/>
    <w:rsid w:val="001F6E10"/>
    <w:rsid w:val="00213E51"/>
    <w:rsid w:val="002277F7"/>
    <w:rsid w:val="00234D93"/>
    <w:rsid w:val="0023504D"/>
    <w:rsid w:val="00235CF7"/>
    <w:rsid w:val="00237E42"/>
    <w:rsid w:val="00241F1C"/>
    <w:rsid w:val="00247609"/>
    <w:rsid w:val="00251EEB"/>
    <w:rsid w:val="00254BDE"/>
    <w:rsid w:val="002563D9"/>
    <w:rsid w:val="00256891"/>
    <w:rsid w:val="00262466"/>
    <w:rsid w:val="00283C6A"/>
    <w:rsid w:val="002B437A"/>
    <w:rsid w:val="002C04AB"/>
    <w:rsid w:val="002C307D"/>
    <w:rsid w:val="002C59D2"/>
    <w:rsid w:val="002D0DCC"/>
    <w:rsid w:val="002D4687"/>
    <w:rsid w:val="002D4986"/>
    <w:rsid w:val="002E421A"/>
    <w:rsid w:val="002F2C18"/>
    <w:rsid w:val="002F5CE1"/>
    <w:rsid w:val="00307494"/>
    <w:rsid w:val="00313BCE"/>
    <w:rsid w:val="00324C9B"/>
    <w:rsid w:val="00325198"/>
    <w:rsid w:val="003317C9"/>
    <w:rsid w:val="00331C00"/>
    <w:rsid w:val="00354578"/>
    <w:rsid w:val="00356A2A"/>
    <w:rsid w:val="0036043D"/>
    <w:rsid w:val="00361515"/>
    <w:rsid w:val="00363CB8"/>
    <w:rsid w:val="003736B9"/>
    <w:rsid w:val="003878C8"/>
    <w:rsid w:val="0039065F"/>
    <w:rsid w:val="00392C79"/>
    <w:rsid w:val="003933C6"/>
    <w:rsid w:val="003A3C1C"/>
    <w:rsid w:val="003B5A1F"/>
    <w:rsid w:val="003C2E19"/>
    <w:rsid w:val="003C584B"/>
    <w:rsid w:val="003D6017"/>
    <w:rsid w:val="003E351E"/>
    <w:rsid w:val="003F1EC4"/>
    <w:rsid w:val="0040387C"/>
    <w:rsid w:val="00404014"/>
    <w:rsid w:val="00407450"/>
    <w:rsid w:val="00411C98"/>
    <w:rsid w:val="00412509"/>
    <w:rsid w:val="004222E4"/>
    <w:rsid w:val="00425724"/>
    <w:rsid w:val="00433864"/>
    <w:rsid w:val="00436A21"/>
    <w:rsid w:val="00442355"/>
    <w:rsid w:val="00454E89"/>
    <w:rsid w:val="00455A51"/>
    <w:rsid w:val="00457096"/>
    <w:rsid w:val="004655E5"/>
    <w:rsid w:val="004660D6"/>
    <w:rsid w:val="00471DB4"/>
    <w:rsid w:val="00474D85"/>
    <w:rsid w:val="004A04B1"/>
    <w:rsid w:val="004B79C1"/>
    <w:rsid w:val="004C3E79"/>
    <w:rsid w:val="004C6829"/>
    <w:rsid w:val="004C7613"/>
    <w:rsid w:val="004E15EF"/>
    <w:rsid w:val="004E6CAF"/>
    <w:rsid w:val="004F7CF3"/>
    <w:rsid w:val="0050410A"/>
    <w:rsid w:val="005042C2"/>
    <w:rsid w:val="00514AD2"/>
    <w:rsid w:val="00536D5D"/>
    <w:rsid w:val="00541353"/>
    <w:rsid w:val="00543D22"/>
    <w:rsid w:val="00543FE5"/>
    <w:rsid w:val="00546B5C"/>
    <w:rsid w:val="00553DA0"/>
    <w:rsid w:val="00572B96"/>
    <w:rsid w:val="00575E67"/>
    <w:rsid w:val="00577C28"/>
    <w:rsid w:val="0058541F"/>
    <w:rsid w:val="00590D08"/>
    <w:rsid w:val="00594E24"/>
    <w:rsid w:val="005C14EC"/>
    <w:rsid w:val="005C1A49"/>
    <w:rsid w:val="005C6C82"/>
    <w:rsid w:val="005C6E26"/>
    <w:rsid w:val="005D0822"/>
    <w:rsid w:val="005D46FA"/>
    <w:rsid w:val="005E182A"/>
    <w:rsid w:val="005E355B"/>
    <w:rsid w:val="005E47E2"/>
    <w:rsid w:val="005F2793"/>
    <w:rsid w:val="005F5642"/>
    <w:rsid w:val="005F775F"/>
    <w:rsid w:val="00614F10"/>
    <w:rsid w:val="0061699B"/>
    <w:rsid w:val="00620C6B"/>
    <w:rsid w:val="00653FF4"/>
    <w:rsid w:val="00654289"/>
    <w:rsid w:val="006548A2"/>
    <w:rsid w:val="00664C87"/>
    <w:rsid w:val="0066557E"/>
    <w:rsid w:val="00687956"/>
    <w:rsid w:val="00697109"/>
    <w:rsid w:val="006A47A5"/>
    <w:rsid w:val="006B1093"/>
    <w:rsid w:val="006B38AD"/>
    <w:rsid w:val="006B6D10"/>
    <w:rsid w:val="006C4035"/>
    <w:rsid w:val="006C564E"/>
    <w:rsid w:val="006C73C2"/>
    <w:rsid w:val="006D011D"/>
    <w:rsid w:val="006E37B8"/>
    <w:rsid w:val="006E3826"/>
    <w:rsid w:val="006F25A7"/>
    <w:rsid w:val="00702D77"/>
    <w:rsid w:val="00703AF8"/>
    <w:rsid w:val="00705160"/>
    <w:rsid w:val="00706835"/>
    <w:rsid w:val="00717908"/>
    <w:rsid w:val="007271D8"/>
    <w:rsid w:val="007273DB"/>
    <w:rsid w:val="00730B8F"/>
    <w:rsid w:val="0073107B"/>
    <w:rsid w:val="007313D0"/>
    <w:rsid w:val="00746ACA"/>
    <w:rsid w:val="00750508"/>
    <w:rsid w:val="0075298C"/>
    <w:rsid w:val="00757B85"/>
    <w:rsid w:val="0076396C"/>
    <w:rsid w:val="00764F22"/>
    <w:rsid w:val="007664DD"/>
    <w:rsid w:val="00774D19"/>
    <w:rsid w:val="007801FF"/>
    <w:rsid w:val="00781AA3"/>
    <w:rsid w:val="00785B65"/>
    <w:rsid w:val="007868FA"/>
    <w:rsid w:val="007B4424"/>
    <w:rsid w:val="007B4DCB"/>
    <w:rsid w:val="007B5328"/>
    <w:rsid w:val="007C19D4"/>
    <w:rsid w:val="007C1F33"/>
    <w:rsid w:val="007C56E4"/>
    <w:rsid w:val="007C6F86"/>
    <w:rsid w:val="007D5F6D"/>
    <w:rsid w:val="007D64F8"/>
    <w:rsid w:val="007E0D4A"/>
    <w:rsid w:val="007E3B65"/>
    <w:rsid w:val="0080352A"/>
    <w:rsid w:val="00805573"/>
    <w:rsid w:val="00821C87"/>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C1F65"/>
    <w:rsid w:val="009C2B4E"/>
    <w:rsid w:val="009C641D"/>
    <w:rsid w:val="009D5B18"/>
    <w:rsid w:val="009E29D8"/>
    <w:rsid w:val="009E3384"/>
    <w:rsid w:val="009F4774"/>
    <w:rsid w:val="00A00244"/>
    <w:rsid w:val="00A012C9"/>
    <w:rsid w:val="00A06F65"/>
    <w:rsid w:val="00A15C41"/>
    <w:rsid w:val="00A415CD"/>
    <w:rsid w:val="00A43142"/>
    <w:rsid w:val="00A44337"/>
    <w:rsid w:val="00A46703"/>
    <w:rsid w:val="00A54544"/>
    <w:rsid w:val="00A5695A"/>
    <w:rsid w:val="00A74D95"/>
    <w:rsid w:val="00A810A1"/>
    <w:rsid w:val="00A8403C"/>
    <w:rsid w:val="00A85E05"/>
    <w:rsid w:val="00A91532"/>
    <w:rsid w:val="00A95475"/>
    <w:rsid w:val="00AA7467"/>
    <w:rsid w:val="00AC2964"/>
    <w:rsid w:val="00AD3755"/>
    <w:rsid w:val="00AF2E61"/>
    <w:rsid w:val="00AF384F"/>
    <w:rsid w:val="00B028D9"/>
    <w:rsid w:val="00B0444E"/>
    <w:rsid w:val="00B1391A"/>
    <w:rsid w:val="00B45DB9"/>
    <w:rsid w:val="00B45DE1"/>
    <w:rsid w:val="00B47D53"/>
    <w:rsid w:val="00B54AFA"/>
    <w:rsid w:val="00B56237"/>
    <w:rsid w:val="00B56690"/>
    <w:rsid w:val="00B625D6"/>
    <w:rsid w:val="00B63167"/>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764E"/>
    <w:rsid w:val="00C03110"/>
    <w:rsid w:val="00C049DB"/>
    <w:rsid w:val="00C1582C"/>
    <w:rsid w:val="00C36057"/>
    <w:rsid w:val="00C42FC2"/>
    <w:rsid w:val="00C5305E"/>
    <w:rsid w:val="00C55F7D"/>
    <w:rsid w:val="00C75BA9"/>
    <w:rsid w:val="00C809EA"/>
    <w:rsid w:val="00C86154"/>
    <w:rsid w:val="00C9154C"/>
    <w:rsid w:val="00C91D23"/>
    <w:rsid w:val="00C9267D"/>
    <w:rsid w:val="00C96C03"/>
    <w:rsid w:val="00C979C0"/>
    <w:rsid w:val="00CA7F28"/>
    <w:rsid w:val="00CB0B16"/>
    <w:rsid w:val="00CB3EBD"/>
    <w:rsid w:val="00CC087A"/>
    <w:rsid w:val="00CC2924"/>
    <w:rsid w:val="00CC300C"/>
    <w:rsid w:val="00CC7614"/>
    <w:rsid w:val="00CD7DBB"/>
    <w:rsid w:val="00CE5B76"/>
    <w:rsid w:val="00CF5F5D"/>
    <w:rsid w:val="00D0099B"/>
    <w:rsid w:val="00D04973"/>
    <w:rsid w:val="00D158D2"/>
    <w:rsid w:val="00D22597"/>
    <w:rsid w:val="00D34059"/>
    <w:rsid w:val="00D364FC"/>
    <w:rsid w:val="00D4416B"/>
    <w:rsid w:val="00D506DB"/>
    <w:rsid w:val="00D60132"/>
    <w:rsid w:val="00D62FE1"/>
    <w:rsid w:val="00D712A6"/>
    <w:rsid w:val="00D71933"/>
    <w:rsid w:val="00D7650D"/>
    <w:rsid w:val="00D82533"/>
    <w:rsid w:val="00D83603"/>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167E"/>
    <w:rsid w:val="00E126BC"/>
    <w:rsid w:val="00E20764"/>
    <w:rsid w:val="00E24168"/>
    <w:rsid w:val="00E26D7D"/>
    <w:rsid w:val="00E3017B"/>
    <w:rsid w:val="00E37E9C"/>
    <w:rsid w:val="00E37F2D"/>
    <w:rsid w:val="00E446B2"/>
    <w:rsid w:val="00E51D94"/>
    <w:rsid w:val="00E714F6"/>
    <w:rsid w:val="00E71851"/>
    <w:rsid w:val="00E84A1C"/>
    <w:rsid w:val="00E87E7F"/>
    <w:rsid w:val="00E91BF2"/>
    <w:rsid w:val="00EA3652"/>
    <w:rsid w:val="00EA43AF"/>
    <w:rsid w:val="00EB0FF4"/>
    <w:rsid w:val="00EB3E2A"/>
    <w:rsid w:val="00EC5368"/>
    <w:rsid w:val="00ED015A"/>
    <w:rsid w:val="00F07701"/>
    <w:rsid w:val="00F12CEC"/>
    <w:rsid w:val="00F14F33"/>
    <w:rsid w:val="00F21C25"/>
    <w:rsid w:val="00F23448"/>
    <w:rsid w:val="00F33C00"/>
    <w:rsid w:val="00F411AF"/>
    <w:rsid w:val="00F42F62"/>
    <w:rsid w:val="00F4674F"/>
    <w:rsid w:val="00F52D61"/>
    <w:rsid w:val="00F55B5B"/>
    <w:rsid w:val="00F56179"/>
    <w:rsid w:val="00F73D44"/>
    <w:rsid w:val="00F802A5"/>
    <w:rsid w:val="00F96E83"/>
    <w:rsid w:val="00FA5304"/>
    <w:rsid w:val="00FA5922"/>
    <w:rsid w:val="00FA5A56"/>
    <w:rsid w:val="00FC27DD"/>
    <w:rsid w:val="00FC430C"/>
    <w:rsid w:val="00FC4BD8"/>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 w:type="character" w:customStyle="1" w:styleId="flex">
    <w:name w:val="flex"/>
    <w:basedOn w:val="DefaultParagraphFont"/>
    <w:rsid w:val="00407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2123197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90</Pages>
  <Words>24666</Words>
  <Characters>140600</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2024-08-13T13:07:00Z</cp:lastPrinted>
  <dcterms:created xsi:type="dcterms:W3CDTF">2024-08-13T13:07:00Z</dcterms:created>
  <dcterms:modified xsi:type="dcterms:W3CDTF">2024-08-13T13:07:00Z</dcterms:modified>
</cp:coreProperties>
</file>